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418CC" w14:textId="417FF3C9" w:rsidR="00A65050" w:rsidRPr="00B95ABA" w:rsidRDefault="003A262A" w:rsidP="007A6EB2">
      <w:pPr>
        <w:pBdr>
          <w:top w:val="single" w:sz="4" w:space="1" w:color="auto"/>
          <w:bottom w:val="single" w:sz="4" w:space="1" w:color="auto"/>
        </w:pBdr>
        <w:spacing w:after="0" w:line="240" w:lineRule="auto"/>
        <w:jc w:val="center"/>
        <w:rPr>
          <w:rFonts w:ascii="Book Antiqua" w:eastAsia="Tahoma" w:hAnsi="Book Antiqua" w:cs="Tahoma"/>
          <w:b/>
          <w:sz w:val="24"/>
          <w:szCs w:val="24"/>
        </w:rPr>
      </w:pPr>
      <w:bookmarkStart w:id="0" w:name="_Hlk238033043"/>
      <w:r w:rsidRPr="00B95ABA">
        <w:rPr>
          <w:rFonts w:ascii="Book Antiqua" w:eastAsia="Tahoma" w:hAnsi="Book Antiqua" w:cs="Tahoma"/>
          <w:b/>
          <w:sz w:val="24"/>
          <w:szCs w:val="24"/>
        </w:rPr>
        <w:t>PENERAPAN TEKNOLOGI ECO-WRAPPER BERBASIS LIMBAH KULIT SINGKONG UNTUK MENDUKUNG EKONOMI SIRKULAR DI DESA CIAMBAR</w:t>
      </w:r>
      <w:bookmarkEnd w:id="0"/>
    </w:p>
    <w:p w14:paraId="574418CE" w14:textId="77777777" w:rsidR="00A65050" w:rsidRPr="00B95ABA" w:rsidRDefault="00A65050" w:rsidP="00803077">
      <w:pPr>
        <w:spacing w:after="0" w:line="240" w:lineRule="auto"/>
        <w:jc w:val="center"/>
        <w:rPr>
          <w:rFonts w:ascii="Book Antiqua" w:eastAsia="Tahoma" w:hAnsi="Book Antiqua" w:cs="Tahoma"/>
          <w:sz w:val="24"/>
          <w:szCs w:val="24"/>
        </w:rPr>
      </w:pPr>
    </w:p>
    <w:p w14:paraId="574418CF" w14:textId="2A622760" w:rsidR="00A65050" w:rsidRPr="00B95ABA" w:rsidRDefault="00D5785B" w:rsidP="00803077">
      <w:pPr>
        <w:spacing w:after="0" w:line="240" w:lineRule="auto"/>
        <w:jc w:val="center"/>
        <w:rPr>
          <w:rFonts w:ascii="Book Antiqua" w:eastAsia="Tahoma" w:hAnsi="Book Antiqua" w:cs="Tahoma"/>
          <w:b/>
          <w:sz w:val="24"/>
          <w:szCs w:val="24"/>
        </w:rPr>
      </w:pPr>
      <w:r w:rsidRPr="00B95ABA">
        <w:rPr>
          <w:rFonts w:ascii="Book Antiqua" w:eastAsia="Tahoma" w:hAnsi="Book Antiqua" w:cs="Tahoma"/>
          <w:b/>
          <w:sz w:val="24"/>
          <w:szCs w:val="24"/>
        </w:rPr>
        <w:t>N</w:t>
      </w:r>
      <w:r w:rsidR="00563BF6" w:rsidRPr="00B95ABA">
        <w:rPr>
          <w:rFonts w:ascii="Book Antiqua" w:eastAsia="Tahoma" w:hAnsi="Book Antiqua" w:cs="Tahoma"/>
          <w:b/>
          <w:sz w:val="24"/>
          <w:szCs w:val="24"/>
        </w:rPr>
        <w:t>urhayati</w:t>
      </w:r>
      <w:r w:rsidRPr="00B95ABA">
        <w:rPr>
          <w:rFonts w:ascii="Book Antiqua" w:eastAsia="Tahoma" w:hAnsi="Book Antiqua" w:cs="Tahoma"/>
          <w:b/>
          <w:sz w:val="24"/>
          <w:szCs w:val="24"/>
          <w:vertAlign w:val="superscript"/>
        </w:rPr>
        <w:t>1</w:t>
      </w:r>
      <w:r w:rsidRPr="00B95ABA">
        <w:rPr>
          <w:rFonts w:ascii="Book Antiqua" w:eastAsia="Tahoma" w:hAnsi="Book Antiqua" w:cs="Tahoma"/>
          <w:b/>
          <w:sz w:val="24"/>
          <w:szCs w:val="24"/>
        </w:rPr>
        <w:t xml:space="preserve">, </w:t>
      </w:r>
      <w:r w:rsidR="00563BF6" w:rsidRPr="00B95ABA">
        <w:rPr>
          <w:rFonts w:ascii="Book Antiqua" w:eastAsia="Tahoma" w:hAnsi="Book Antiqua" w:cs="Tahoma"/>
          <w:b/>
          <w:sz w:val="24"/>
          <w:szCs w:val="24"/>
        </w:rPr>
        <w:t>Agustina Suparyati</w:t>
      </w:r>
      <w:r w:rsidRPr="00B95ABA">
        <w:rPr>
          <w:rFonts w:ascii="Book Antiqua" w:eastAsia="Tahoma" w:hAnsi="Book Antiqua" w:cs="Tahoma"/>
          <w:b/>
          <w:sz w:val="24"/>
          <w:szCs w:val="24"/>
          <w:vertAlign w:val="superscript"/>
        </w:rPr>
        <w:t>2</w:t>
      </w:r>
      <w:r w:rsidRPr="00B95ABA">
        <w:rPr>
          <w:rFonts w:ascii="Book Antiqua" w:eastAsia="Tahoma" w:hAnsi="Book Antiqua" w:cs="Tahoma"/>
          <w:b/>
          <w:sz w:val="24"/>
          <w:szCs w:val="24"/>
        </w:rPr>
        <w:t xml:space="preserve">, </w:t>
      </w:r>
      <w:r w:rsidR="00BE21EF" w:rsidRPr="00B95ABA">
        <w:rPr>
          <w:rFonts w:ascii="Book Antiqua" w:eastAsia="Tahoma" w:hAnsi="Book Antiqua" w:cs="Tahoma"/>
          <w:b/>
          <w:sz w:val="24"/>
          <w:szCs w:val="24"/>
        </w:rPr>
        <w:t>Christy Anandha Putri</w:t>
      </w:r>
      <w:r w:rsidRPr="00B95ABA">
        <w:rPr>
          <w:rFonts w:ascii="Book Antiqua" w:eastAsia="Tahoma" w:hAnsi="Book Antiqua" w:cs="Tahoma"/>
          <w:b/>
          <w:sz w:val="24"/>
          <w:szCs w:val="24"/>
          <w:vertAlign w:val="superscript"/>
        </w:rPr>
        <w:t>3</w:t>
      </w:r>
      <w:r w:rsidR="00BE21EF" w:rsidRPr="00B95ABA">
        <w:rPr>
          <w:rFonts w:ascii="Book Antiqua" w:eastAsia="Tahoma" w:hAnsi="Book Antiqua" w:cs="Tahoma"/>
          <w:b/>
          <w:sz w:val="24"/>
          <w:szCs w:val="24"/>
        </w:rPr>
        <w:t>, Naila Nasywa Istiqomah</w:t>
      </w:r>
      <w:r w:rsidR="00BE21EF" w:rsidRPr="00B95ABA">
        <w:rPr>
          <w:rFonts w:ascii="Book Antiqua" w:eastAsia="Tahoma" w:hAnsi="Book Antiqua" w:cs="Tahoma"/>
          <w:b/>
          <w:sz w:val="24"/>
          <w:szCs w:val="24"/>
          <w:vertAlign w:val="superscript"/>
        </w:rPr>
        <w:t>4</w:t>
      </w:r>
      <w:r w:rsidR="00BE21EF" w:rsidRPr="00B95ABA">
        <w:rPr>
          <w:rFonts w:ascii="Book Antiqua" w:eastAsia="Tahoma" w:hAnsi="Book Antiqua" w:cs="Tahoma"/>
          <w:b/>
          <w:sz w:val="24"/>
          <w:szCs w:val="24"/>
        </w:rPr>
        <w:t>, Clara</w:t>
      </w:r>
      <w:r w:rsidR="00BE21EF" w:rsidRPr="00B95ABA">
        <w:rPr>
          <w:rFonts w:ascii="Book Antiqua" w:eastAsia="Tahoma" w:hAnsi="Book Antiqua" w:cs="Tahoma"/>
          <w:b/>
          <w:sz w:val="24"/>
          <w:szCs w:val="24"/>
          <w:vertAlign w:val="superscript"/>
        </w:rPr>
        <w:t>5</w:t>
      </w:r>
    </w:p>
    <w:p w14:paraId="574418D0" w14:textId="5102BA9E" w:rsidR="00A65050" w:rsidRPr="00B95ABA" w:rsidRDefault="00563BF6" w:rsidP="00803077">
      <w:pPr>
        <w:spacing w:after="0" w:line="240" w:lineRule="auto"/>
        <w:jc w:val="center"/>
        <w:rPr>
          <w:rFonts w:ascii="Book Antiqua" w:eastAsia="Tahoma" w:hAnsi="Book Antiqua" w:cs="Tahoma"/>
          <w:sz w:val="24"/>
          <w:szCs w:val="24"/>
        </w:rPr>
      </w:pPr>
      <w:r w:rsidRPr="00B95ABA">
        <w:rPr>
          <w:rFonts w:ascii="Book Antiqua" w:eastAsia="Tahoma" w:hAnsi="Book Antiqua" w:cs="Tahoma"/>
          <w:sz w:val="24"/>
          <w:szCs w:val="24"/>
        </w:rPr>
        <w:t>Universitas Trisakti</w:t>
      </w:r>
      <w:r w:rsidR="00D5785B" w:rsidRPr="00B95ABA">
        <w:rPr>
          <w:rFonts w:ascii="Book Antiqua" w:eastAsia="Tahoma" w:hAnsi="Book Antiqua" w:cs="Tahoma"/>
          <w:sz w:val="24"/>
          <w:szCs w:val="24"/>
        </w:rPr>
        <w:t xml:space="preserve">, </w:t>
      </w:r>
      <w:r w:rsidRPr="00B95ABA">
        <w:rPr>
          <w:rFonts w:ascii="Book Antiqua" w:eastAsia="Tahoma" w:hAnsi="Book Antiqua" w:cs="Tahoma"/>
          <w:sz w:val="24"/>
          <w:szCs w:val="24"/>
        </w:rPr>
        <w:t>Jakarta Barat, Indonesia</w:t>
      </w:r>
    </w:p>
    <w:p w14:paraId="574418D2" w14:textId="1E5E6CAD" w:rsidR="00A65050" w:rsidRPr="00B95ABA" w:rsidRDefault="00563BF6" w:rsidP="00803077">
      <w:pPr>
        <w:spacing w:after="0" w:line="240" w:lineRule="auto"/>
        <w:jc w:val="center"/>
        <w:rPr>
          <w:rFonts w:ascii="Book Antiqua" w:hAnsi="Book Antiqua"/>
          <w:sz w:val="24"/>
          <w:szCs w:val="24"/>
        </w:rPr>
      </w:pPr>
      <w:r w:rsidRPr="00B95ABA">
        <w:rPr>
          <w:rFonts w:ascii="Book Antiqua" w:hAnsi="Book Antiqua"/>
          <w:sz w:val="24"/>
          <w:szCs w:val="24"/>
        </w:rPr>
        <w:t>nurhayati@trisakti.ac.id</w:t>
      </w:r>
    </w:p>
    <w:p w14:paraId="38F73C1B" w14:textId="77777777" w:rsidR="00307CB1" w:rsidRPr="00B95ABA" w:rsidRDefault="00307CB1" w:rsidP="00803077">
      <w:pPr>
        <w:spacing w:after="0" w:line="240" w:lineRule="auto"/>
        <w:ind w:right="2"/>
        <w:jc w:val="center"/>
        <w:rPr>
          <w:rFonts w:ascii="Book Antiqua" w:hAnsi="Book Antiqua"/>
          <w:sz w:val="24"/>
          <w:szCs w:val="24"/>
        </w:rPr>
      </w:pPr>
    </w:p>
    <w:p w14:paraId="574418D6" w14:textId="556FB172" w:rsidR="00A65050" w:rsidRPr="00B95ABA" w:rsidRDefault="00D5785B" w:rsidP="00803077">
      <w:pPr>
        <w:spacing w:after="0" w:line="240" w:lineRule="auto"/>
        <w:ind w:right="2"/>
        <w:jc w:val="center"/>
        <w:rPr>
          <w:rFonts w:ascii="Book Antiqua" w:eastAsia="Tahoma" w:hAnsi="Book Antiqua" w:cs="Tahoma"/>
          <w:sz w:val="24"/>
          <w:szCs w:val="24"/>
        </w:rPr>
      </w:pPr>
      <w:r w:rsidRPr="00B95ABA">
        <w:rPr>
          <w:rFonts w:ascii="Book Antiqua" w:eastAsia="Tahoma" w:hAnsi="Book Antiqua" w:cs="Tahoma"/>
          <w:b/>
          <w:sz w:val="24"/>
          <w:szCs w:val="24"/>
        </w:rPr>
        <w:t>ABSTRAK</w:t>
      </w:r>
    </w:p>
    <w:p w14:paraId="574418D7" w14:textId="62C06BD8" w:rsidR="00A65050" w:rsidRPr="00B95ABA" w:rsidRDefault="0072201E" w:rsidP="00803077">
      <w:pPr>
        <w:spacing w:after="0" w:line="240" w:lineRule="auto"/>
        <w:ind w:right="2" w:firstLine="720"/>
        <w:jc w:val="both"/>
        <w:rPr>
          <w:rFonts w:ascii="Book Antiqua" w:eastAsia="Tahoma" w:hAnsi="Book Antiqua" w:cs="Tahoma"/>
          <w:sz w:val="24"/>
          <w:szCs w:val="24"/>
        </w:rPr>
      </w:pPr>
      <w:r w:rsidRPr="00B95ABA">
        <w:rPr>
          <w:rFonts w:ascii="Book Antiqua" w:eastAsia="Tahoma" w:hAnsi="Book Antiqua" w:cs="Tahoma"/>
          <w:sz w:val="24"/>
          <w:szCs w:val="24"/>
        </w:rPr>
        <w:t xml:space="preserve">Desa Ciambar, Kecamatan Ciambar, Kabupaten Sukabumi, merupakan sentra produksi opak dan enye berbahan baku singkong dengan hasil 20–50 kg per hari pada setiap rumah produksi. Limbah singkong umumnya dibuang di kebun, saluran air, atau pinggiran jalan sehingga berpotensi mencemari lingkungan. Padahal, limbah tersebut dapat diolah menjadi produk bernilai ekonomi. Program pengabdian ini bertujuan mengolah limbah kulit singkong menjadi </w:t>
      </w:r>
      <w:r w:rsidRPr="00B95ABA">
        <w:rPr>
          <w:rFonts w:ascii="Book Antiqua" w:eastAsia="Tahoma" w:hAnsi="Book Antiqua" w:cs="Tahoma"/>
          <w:i/>
          <w:iCs/>
          <w:sz w:val="24"/>
          <w:szCs w:val="24"/>
        </w:rPr>
        <w:t>eco wrapper</w:t>
      </w:r>
      <w:r w:rsidRPr="00B95ABA">
        <w:rPr>
          <w:rFonts w:ascii="Book Antiqua" w:eastAsia="Tahoma" w:hAnsi="Book Antiqua" w:cs="Tahoma"/>
          <w:sz w:val="24"/>
          <w:szCs w:val="24"/>
        </w:rPr>
        <w:t xml:space="preserve"> (kemasan bioplastik </w:t>
      </w:r>
      <w:r w:rsidRPr="00B95ABA">
        <w:rPr>
          <w:rFonts w:ascii="Book Antiqua" w:eastAsia="Tahoma" w:hAnsi="Book Antiqua" w:cs="Tahoma"/>
          <w:i/>
          <w:iCs/>
          <w:sz w:val="24"/>
          <w:szCs w:val="24"/>
        </w:rPr>
        <w:t>biodegradable</w:t>
      </w:r>
      <w:r w:rsidRPr="00B95ABA">
        <w:rPr>
          <w:rFonts w:ascii="Book Antiqua" w:eastAsia="Tahoma" w:hAnsi="Book Antiqua" w:cs="Tahoma"/>
          <w:sz w:val="24"/>
          <w:szCs w:val="24"/>
        </w:rPr>
        <w:t xml:space="preserve">) untuk kemasan opak (Opakita) dan enye (Enyeku), sekaligus memberdayakan 15 ibu PKK. Metode yang digunakan meliputi pendekatan partisipatif, edukatif, dan aplikatif melalui delapan sesi kegiatan, yaitu survei, sosialisasi, pelatihan ekstraksi pati, formulasi dan pencetakan lembaran bioplastik, pendampingan praktik skala rumah tangga, serta pelatihan pembuatan kemasan. Evaluasi dilakukan menggunakan kuesioner </w:t>
      </w:r>
      <w:r w:rsidRPr="00B95ABA">
        <w:rPr>
          <w:rFonts w:ascii="Book Antiqua" w:eastAsia="Tahoma" w:hAnsi="Book Antiqua" w:cs="Tahoma"/>
          <w:i/>
          <w:iCs/>
          <w:sz w:val="24"/>
          <w:szCs w:val="24"/>
        </w:rPr>
        <w:t>pretest-posttest</w:t>
      </w:r>
      <w:r w:rsidRPr="00B95ABA">
        <w:rPr>
          <w:rFonts w:ascii="Book Antiqua" w:eastAsia="Tahoma" w:hAnsi="Book Antiqua" w:cs="Tahoma"/>
          <w:sz w:val="24"/>
          <w:szCs w:val="24"/>
        </w:rPr>
        <w:t xml:space="preserve"> dan kuesioner kepuasan. Hasil menunjukkan peningkatan pengetahuan, keterampilan, dan sikap peserta secara signifikan. Rata-rata skor meningkat dari 21,1 (42,3%) pada </w:t>
      </w:r>
      <w:r w:rsidRPr="00B95ABA">
        <w:rPr>
          <w:rFonts w:ascii="Book Antiqua" w:eastAsia="Tahoma" w:hAnsi="Book Antiqua" w:cs="Tahoma"/>
          <w:i/>
          <w:iCs/>
          <w:sz w:val="24"/>
          <w:szCs w:val="24"/>
        </w:rPr>
        <w:t>pretest</w:t>
      </w:r>
      <w:r w:rsidRPr="00B95ABA">
        <w:rPr>
          <w:rFonts w:ascii="Book Antiqua" w:eastAsia="Tahoma" w:hAnsi="Book Antiqua" w:cs="Tahoma"/>
          <w:sz w:val="24"/>
          <w:szCs w:val="24"/>
        </w:rPr>
        <w:t xml:space="preserve"> menjadi 44,3 (88,7%) pada posttest (uji </w:t>
      </w:r>
      <w:r w:rsidRPr="00B95ABA">
        <w:rPr>
          <w:rFonts w:ascii="Book Antiqua" w:eastAsia="Tahoma" w:hAnsi="Book Antiqua" w:cs="Tahoma"/>
          <w:i/>
          <w:iCs/>
          <w:sz w:val="24"/>
          <w:szCs w:val="24"/>
        </w:rPr>
        <w:t>paired sample t-test</w:t>
      </w:r>
      <w:r w:rsidRPr="00B95ABA">
        <w:rPr>
          <w:rFonts w:ascii="Book Antiqua" w:eastAsia="Tahoma" w:hAnsi="Book Antiqua" w:cs="Tahoma"/>
          <w:sz w:val="24"/>
          <w:szCs w:val="24"/>
        </w:rPr>
        <w:t xml:space="preserve">, t=15,24; p&lt;0,001). Tingkat kepuasan peserta tergolong sangat tinggi, dengan rata-rata skor 4,72 dari skala 5 (94,4%). Program juga menghasilkan standar operasional prosedur (SOP) produksi </w:t>
      </w:r>
      <w:r w:rsidRPr="00B95ABA">
        <w:rPr>
          <w:rFonts w:ascii="Book Antiqua" w:eastAsia="Tahoma" w:hAnsi="Book Antiqua" w:cs="Tahoma"/>
          <w:i/>
          <w:iCs/>
          <w:sz w:val="24"/>
          <w:szCs w:val="24"/>
        </w:rPr>
        <w:t>eco wrapper</w:t>
      </w:r>
      <w:r w:rsidRPr="00B95ABA">
        <w:rPr>
          <w:rFonts w:ascii="Book Antiqua" w:eastAsia="Tahoma" w:hAnsi="Book Antiqua" w:cs="Tahoma"/>
          <w:sz w:val="24"/>
          <w:szCs w:val="24"/>
        </w:rPr>
        <w:t xml:space="preserve"> dan dua </w:t>
      </w:r>
      <w:r w:rsidRPr="00B95ABA">
        <w:rPr>
          <w:rFonts w:ascii="Book Antiqua" w:eastAsia="Tahoma" w:hAnsi="Book Antiqua" w:cs="Tahoma"/>
          <w:i/>
          <w:iCs/>
          <w:sz w:val="24"/>
          <w:szCs w:val="24"/>
        </w:rPr>
        <w:t>prototipe</w:t>
      </w:r>
      <w:r w:rsidRPr="00B95ABA">
        <w:rPr>
          <w:rFonts w:ascii="Book Antiqua" w:eastAsia="Tahoma" w:hAnsi="Book Antiqua" w:cs="Tahoma"/>
          <w:sz w:val="24"/>
          <w:szCs w:val="24"/>
        </w:rPr>
        <w:t xml:space="preserve"> kemasan ramah lingkungan. Kegiatan ini efektif meningkatkan kapasitas ibu PKK dalam mengelola limbah pertanian menjadi produk bernilai tambah serta mendukung SDGs terkait produksi dan konsumsi bertanggung jawab, kesetaraan gender, dan pertumbuhan ekonomi inklusif di tingkat desa</w:t>
      </w:r>
      <w:r w:rsidR="00B11F2D" w:rsidRPr="00B95ABA">
        <w:rPr>
          <w:rFonts w:ascii="Book Antiqua" w:eastAsia="Tahoma" w:hAnsi="Book Antiqua" w:cs="Tahoma"/>
          <w:sz w:val="24"/>
          <w:szCs w:val="24"/>
        </w:rPr>
        <w:t>.</w:t>
      </w:r>
      <w:r w:rsidR="00C26EF3" w:rsidRPr="00B95ABA">
        <w:rPr>
          <w:rFonts w:ascii="Book Antiqua" w:eastAsia="Tahoma" w:hAnsi="Book Antiqua" w:cs="Tahoma"/>
          <w:sz w:val="24"/>
          <w:szCs w:val="24"/>
        </w:rPr>
        <w:t xml:space="preserve"> </w:t>
      </w:r>
    </w:p>
    <w:p w14:paraId="574418D9" w14:textId="336C5B66" w:rsidR="00A65050" w:rsidRPr="00B95ABA" w:rsidRDefault="00D5785B" w:rsidP="00803077">
      <w:pPr>
        <w:spacing w:after="0" w:line="240" w:lineRule="auto"/>
        <w:ind w:right="2"/>
        <w:rPr>
          <w:rFonts w:ascii="Book Antiqua" w:eastAsia="Tahoma" w:hAnsi="Book Antiqua" w:cs="Tahoma"/>
          <w:sz w:val="24"/>
          <w:szCs w:val="24"/>
        </w:rPr>
      </w:pPr>
      <w:r w:rsidRPr="00B95ABA">
        <w:rPr>
          <w:rFonts w:ascii="Book Antiqua" w:eastAsia="Tahoma" w:hAnsi="Book Antiqua" w:cs="Tahoma"/>
          <w:b/>
          <w:sz w:val="24"/>
          <w:szCs w:val="24"/>
        </w:rPr>
        <w:t>Kata Kunci:</w:t>
      </w:r>
      <w:r w:rsidRPr="00B95ABA">
        <w:rPr>
          <w:rFonts w:ascii="Book Antiqua" w:eastAsia="Tahoma" w:hAnsi="Book Antiqua" w:cs="Tahoma"/>
          <w:color w:val="FF0000"/>
          <w:sz w:val="24"/>
          <w:szCs w:val="24"/>
        </w:rPr>
        <w:t xml:space="preserve"> </w:t>
      </w:r>
      <w:r w:rsidR="004B53BD" w:rsidRPr="00B95ABA">
        <w:rPr>
          <w:rFonts w:ascii="Book Antiqua" w:eastAsia="Tahoma" w:hAnsi="Book Antiqua" w:cs="Tahoma"/>
          <w:sz w:val="24"/>
          <w:szCs w:val="24"/>
        </w:rPr>
        <w:t>limbah kulit singkong</w:t>
      </w:r>
      <w:r w:rsidR="001809CB" w:rsidRPr="00B95ABA">
        <w:rPr>
          <w:rFonts w:ascii="Book Antiqua" w:eastAsia="Tahoma" w:hAnsi="Book Antiqua" w:cs="Tahoma"/>
          <w:sz w:val="24"/>
          <w:szCs w:val="24"/>
        </w:rPr>
        <w:t>,</w:t>
      </w:r>
      <w:r w:rsidR="004B53BD" w:rsidRPr="00B95ABA">
        <w:rPr>
          <w:rFonts w:ascii="Book Antiqua" w:eastAsia="Tahoma" w:hAnsi="Book Antiqua" w:cs="Tahoma"/>
          <w:sz w:val="24"/>
          <w:szCs w:val="24"/>
        </w:rPr>
        <w:t xml:space="preserve"> </w:t>
      </w:r>
      <w:r w:rsidR="004B53BD" w:rsidRPr="00B95ABA">
        <w:rPr>
          <w:rFonts w:ascii="Book Antiqua" w:eastAsia="Tahoma" w:hAnsi="Book Antiqua" w:cs="Tahoma"/>
          <w:i/>
          <w:iCs/>
          <w:sz w:val="24"/>
          <w:szCs w:val="24"/>
        </w:rPr>
        <w:t>eco wrapper</w:t>
      </w:r>
      <w:r w:rsidR="001809CB" w:rsidRPr="00B95ABA">
        <w:rPr>
          <w:rFonts w:ascii="Book Antiqua" w:eastAsia="Tahoma" w:hAnsi="Book Antiqua" w:cs="Tahoma"/>
          <w:sz w:val="24"/>
          <w:szCs w:val="24"/>
        </w:rPr>
        <w:t>,</w:t>
      </w:r>
      <w:r w:rsidR="004B53BD" w:rsidRPr="00B95ABA">
        <w:rPr>
          <w:rFonts w:ascii="Book Antiqua" w:eastAsia="Tahoma" w:hAnsi="Book Antiqua" w:cs="Tahoma"/>
          <w:sz w:val="24"/>
          <w:szCs w:val="24"/>
        </w:rPr>
        <w:t xml:space="preserve"> bioplastik</w:t>
      </w:r>
      <w:r w:rsidR="001809CB" w:rsidRPr="00B95ABA">
        <w:rPr>
          <w:rFonts w:ascii="Book Antiqua" w:eastAsia="Tahoma" w:hAnsi="Book Antiqua" w:cs="Tahoma"/>
          <w:sz w:val="24"/>
          <w:szCs w:val="24"/>
        </w:rPr>
        <w:t>,</w:t>
      </w:r>
      <w:r w:rsidR="004B53BD" w:rsidRPr="00B95ABA">
        <w:rPr>
          <w:rFonts w:ascii="Book Antiqua" w:eastAsia="Tahoma" w:hAnsi="Book Antiqua" w:cs="Tahoma"/>
          <w:sz w:val="24"/>
          <w:szCs w:val="24"/>
        </w:rPr>
        <w:t xml:space="preserve"> pemberdayaan PKK</w:t>
      </w:r>
      <w:r w:rsidR="001809CB" w:rsidRPr="00B95ABA">
        <w:rPr>
          <w:rFonts w:ascii="Book Antiqua" w:eastAsia="Tahoma" w:hAnsi="Book Antiqua" w:cs="Tahoma"/>
          <w:sz w:val="24"/>
          <w:szCs w:val="24"/>
        </w:rPr>
        <w:t>,</w:t>
      </w:r>
      <w:r w:rsidR="004B53BD" w:rsidRPr="00B95ABA">
        <w:rPr>
          <w:rFonts w:ascii="Book Antiqua" w:eastAsia="Tahoma" w:hAnsi="Book Antiqua" w:cs="Tahoma"/>
          <w:sz w:val="24"/>
          <w:szCs w:val="24"/>
        </w:rPr>
        <w:t xml:space="preserve"> ekonomi sirkular</w:t>
      </w:r>
    </w:p>
    <w:p w14:paraId="574418DA" w14:textId="77777777" w:rsidR="00A65050" w:rsidRPr="00B95ABA" w:rsidRDefault="00A65050" w:rsidP="00803077">
      <w:pPr>
        <w:spacing w:after="0" w:line="240" w:lineRule="auto"/>
        <w:ind w:right="2"/>
        <w:jc w:val="both"/>
        <w:rPr>
          <w:rFonts w:ascii="Book Antiqua" w:eastAsia="Tahoma" w:hAnsi="Book Antiqua" w:cs="Tahoma"/>
          <w:b/>
          <w:sz w:val="24"/>
          <w:szCs w:val="24"/>
        </w:rPr>
      </w:pPr>
    </w:p>
    <w:p w14:paraId="574418DB" w14:textId="77777777" w:rsidR="00A65050" w:rsidRPr="00B95ABA" w:rsidRDefault="00D5785B" w:rsidP="00803077">
      <w:pPr>
        <w:spacing w:after="0" w:line="240" w:lineRule="auto"/>
        <w:ind w:right="2"/>
        <w:jc w:val="center"/>
        <w:rPr>
          <w:rFonts w:ascii="Book Antiqua" w:eastAsia="Tahoma" w:hAnsi="Book Antiqua" w:cs="Tahoma"/>
          <w:b/>
          <w:sz w:val="24"/>
          <w:szCs w:val="24"/>
        </w:rPr>
      </w:pPr>
      <w:r w:rsidRPr="00B95ABA">
        <w:rPr>
          <w:rFonts w:ascii="Book Antiqua" w:eastAsia="Tahoma" w:hAnsi="Book Antiqua" w:cs="Tahoma"/>
          <w:b/>
          <w:sz w:val="24"/>
          <w:szCs w:val="24"/>
        </w:rPr>
        <w:t>ABSTRACT:</w:t>
      </w:r>
    </w:p>
    <w:p w14:paraId="574418DC" w14:textId="63D49B23" w:rsidR="00A65050" w:rsidRPr="00B95ABA" w:rsidRDefault="00D35F15" w:rsidP="00803077">
      <w:pPr>
        <w:spacing w:after="0" w:line="240" w:lineRule="auto"/>
        <w:ind w:right="2" w:firstLine="720"/>
        <w:jc w:val="both"/>
        <w:rPr>
          <w:rFonts w:ascii="Book Antiqua" w:eastAsia="Tahoma" w:hAnsi="Book Antiqua" w:cs="Tahoma"/>
          <w:i/>
          <w:sz w:val="24"/>
          <w:szCs w:val="24"/>
        </w:rPr>
      </w:pPr>
      <w:r w:rsidRPr="00B95ABA">
        <w:rPr>
          <w:rFonts w:ascii="Book Antiqua" w:eastAsia="Tahoma" w:hAnsi="Book Antiqua" w:cs="Tahoma"/>
          <w:i/>
          <w:sz w:val="24"/>
          <w:szCs w:val="24"/>
        </w:rPr>
        <w:t>Ciambar Village, Ciambar Sub-district, Sukabumi Regency, is a centre for the production of opak and enye made from cassava, with each production unit yielding 20–50 kg per day. Cassava waste is generally disposed of in gardens, waterways or on the sides of roads, posing a potential risk of environmental pollution. However, this waste can be processed into products of economic value. This community service programme aims to process cassava peel waste into eco-wrappers (biodegradable bioplastic packaging) for opak (Opakita) and enye (Enyeku) products, whilst empowering 15 women from the PKK (Family Welfare Movement)</w:t>
      </w:r>
      <w:r w:rsidR="00D5785B" w:rsidRPr="00B95ABA">
        <w:rPr>
          <w:rFonts w:ascii="Book Antiqua" w:eastAsia="Tahoma" w:hAnsi="Book Antiqua" w:cs="Tahoma"/>
          <w:i/>
          <w:sz w:val="24"/>
          <w:szCs w:val="24"/>
        </w:rPr>
        <w:t>.</w:t>
      </w:r>
      <w:r w:rsidR="00741B8A" w:rsidRPr="00B95ABA">
        <w:rPr>
          <w:rFonts w:ascii="Book Antiqua" w:eastAsia="Tahoma" w:hAnsi="Book Antiqua" w:cs="Tahoma"/>
          <w:i/>
          <w:sz w:val="24"/>
          <w:szCs w:val="24"/>
        </w:rPr>
        <w:t xml:space="preserve"> </w:t>
      </w:r>
      <w:r w:rsidR="001621E8" w:rsidRPr="00B95ABA">
        <w:rPr>
          <w:rFonts w:ascii="Book Antiqua" w:eastAsia="Tahoma" w:hAnsi="Book Antiqua" w:cs="Tahoma"/>
          <w:i/>
          <w:sz w:val="24"/>
          <w:szCs w:val="24"/>
        </w:rPr>
        <w:t xml:space="preserve">The program employed participatory, educational, and practical approaches through eight sessions, including starch extraction, bioplastic formulation and production, household-scale practice, and eco-friendly packaging training. Evaluation using pretest-posttest and </w:t>
      </w:r>
      <w:r w:rsidR="001621E8" w:rsidRPr="00B95ABA">
        <w:rPr>
          <w:rFonts w:ascii="Book Antiqua" w:eastAsia="Tahoma" w:hAnsi="Book Antiqua" w:cs="Tahoma"/>
          <w:i/>
          <w:sz w:val="24"/>
          <w:szCs w:val="24"/>
        </w:rPr>
        <w:lastRenderedPageBreak/>
        <w:t>satisfaction questionnaires showed significant improvements in participants’ knowledge, skills, and attitudes, with scores increasing from 21.1 (42.3%) to 44.3 (88.7%) (paired sample t-test, t=15.24; p&lt;0.001). Participant satisfaction was very high (4.72/5; 94.4%). The program also produced an eco wrapper production SOP and two eco-friendly packaging prototypes. Overall, the program effectively strengthened PKK women’s capacity to transform agricultural waste into value-added products while supporting the SDGs on responsible consumption and production, gender equality, and inclusive economic growth.</w:t>
      </w:r>
    </w:p>
    <w:p w14:paraId="574418E8" w14:textId="256366F0" w:rsidR="00A65050" w:rsidRPr="00B95ABA" w:rsidRDefault="00D5785B" w:rsidP="00803077">
      <w:pPr>
        <w:spacing w:after="0" w:line="240" w:lineRule="auto"/>
        <w:ind w:right="2"/>
        <w:rPr>
          <w:rFonts w:ascii="Book Antiqua" w:eastAsia="Tahoma" w:hAnsi="Book Antiqua" w:cs="Tahoma"/>
          <w:color w:val="FF0000"/>
          <w:sz w:val="24"/>
          <w:szCs w:val="24"/>
        </w:rPr>
      </w:pPr>
      <w:r w:rsidRPr="00B95ABA">
        <w:rPr>
          <w:rFonts w:ascii="Book Antiqua" w:eastAsia="Tahoma" w:hAnsi="Book Antiqua" w:cs="Tahoma"/>
          <w:b/>
          <w:sz w:val="24"/>
          <w:szCs w:val="24"/>
        </w:rPr>
        <w:t>Keywords:</w:t>
      </w:r>
      <w:r w:rsidRPr="00B95ABA">
        <w:rPr>
          <w:rFonts w:ascii="Book Antiqua" w:eastAsia="Tahoma" w:hAnsi="Book Antiqua" w:cs="Tahoma"/>
          <w:sz w:val="24"/>
          <w:szCs w:val="24"/>
        </w:rPr>
        <w:t xml:space="preserve"> </w:t>
      </w:r>
      <w:r w:rsidR="00BF3B7E" w:rsidRPr="00B95ABA">
        <w:rPr>
          <w:rFonts w:ascii="Book Antiqua" w:eastAsia="Tahoma" w:hAnsi="Book Antiqua" w:cs="Tahoma"/>
          <w:i/>
          <w:sz w:val="24"/>
          <w:szCs w:val="24"/>
        </w:rPr>
        <w:t>cassava peel waste, eco-wrappers, bioplastics, PKK empowerment, circular economy</w:t>
      </w:r>
      <w:r w:rsidRPr="00B95ABA">
        <w:rPr>
          <w:rFonts w:ascii="Book Antiqua" w:eastAsia="Tahoma" w:hAnsi="Book Antiqua" w:cs="Tahoma"/>
          <w:i/>
          <w:sz w:val="24"/>
          <w:szCs w:val="24"/>
        </w:rPr>
        <w:t xml:space="preserve"> </w:t>
      </w:r>
    </w:p>
    <w:p w14:paraId="574418E9" w14:textId="77777777" w:rsidR="00A65050" w:rsidRPr="00B95ABA" w:rsidRDefault="00A65050" w:rsidP="00803077">
      <w:pPr>
        <w:spacing w:after="0" w:line="240" w:lineRule="auto"/>
        <w:ind w:firstLine="720"/>
        <w:rPr>
          <w:rFonts w:ascii="Book Antiqua" w:eastAsia="Tahoma" w:hAnsi="Book Antiqua" w:cs="Tahoma"/>
          <w:sz w:val="24"/>
          <w:szCs w:val="24"/>
        </w:rPr>
      </w:pPr>
    </w:p>
    <w:p w14:paraId="574418EB" w14:textId="6CA990C7" w:rsidR="00A65050" w:rsidRPr="00B95ABA" w:rsidRDefault="00D5785B" w:rsidP="00803077">
      <w:pPr>
        <w:spacing w:after="0" w:line="240" w:lineRule="auto"/>
        <w:rPr>
          <w:rFonts w:ascii="Book Antiqua" w:eastAsia="Tahoma" w:hAnsi="Book Antiqua" w:cs="Tahoma"/>
          <w:b/>
          <w:sz w:val="24"/>
          <w:szCs w:val="24"/>
        </w:rPr>
      </w:pPr>
      <w:r w:rsidRPr="00B95ABA">
        <w:rPr>
          <w:rFonts w:ascii="Book Antiqua" w:eastAsia="Tahoma" w:hAnsi="Book Antiqua" w:cs="Tahoma"/>
          <w:b/>
          <w:sz w:val="24"/>
          <w:szCs w:val="24"/>
        </w:rPr>
        <w:t>PENDAHULUAN</w:t>
      </w:r>
    </w:p>
    <w:p w14:paraId="574418EC" w14:textId="269087C2" w:rsidR="00A65050" w:rsidRPr="00B95ABA" w:rsidRDefault="00761FC8" w:rsidP="00803077">
      <w:pPr>
        <w:widowControl w:val="0"/>
        <w:pBdr>
          <w:top w:val="nil"/>
          <w:left w:val="nil"/>
          <w:bottom w:val="nil"/>
          <w:right w:val="nil"/>
          <w:between w:val="nil"/>
        </w:pBdr>
        <w:spacing w:after="0" w:line="240" w:lineRule="auto"/>
        <w:ind w:firstLine="567"/>
        <w:jc w:val="both"/>
        <w:rPr>
          <w:rFonts w:ascii="Book Antiqua" w:eastAsia="Tahoma" w:hAnsi="Book Antiqua" w:cs="Tahoma"/>
          <w:color w:val="000000"/>
          <w:sz w:val="24"/>
          <w:szCs w:val="24"/>
          <w:highlight w:val="white"/>
        </w:rPr>
      </w:pPr>
      <w:bookmarkStart w:id="1" w:name="_heading=h.gjdgxs" w:colFirst="0" w:colLast="0"/>
      <w:bookmarkEnd w:id="1"/>
      <w:r w:rsidRPr="00B95ABA">
        <w:rPr>
          <w:rFonts w:ascii="Book Antiqua" w:eastAsia="Tahoma" w:hAnsi="Book Antiqua" w:cs="Tahoma"/>
          <w:color w:val="000000"/>
          <w:sz w:val="24"/>
          <w:szCs w:val="24"/>
        </w:rPr>
        <w:t xml:space="preserve">Desa Ciambar, Kecamatan Ciambar, Kabupaten Sukabumi adalah </w:t>
      </w:r>
      <w:r w:rsidR="00A90822" w:rsidRPr="00B95ABA">
        <w:rPr>
          <w:rFonts w:ascii="Book Antiqua" w:eastAsia="Tahoma" w:hAnsi="Book Antiqua" w:cs="Tahoma"/>
          <w:color w:val="000000"/>
          <w:sz w:val="24"/>
          <w:szCs w:val="24"/>
        </w:rPr>
        <w:t xml:space="preserve">desa berbasis pertanian yang memanfaatkan </w:t>
      </w:r>
      <w:r w:rsidR="00697053" w:rsidRPr="00B95ABA">
        <w:rPr>
          <w:rFonts w:ascii="Book Antiqua" w:eastAsia="Tahoma" w:hAnsi="Book Antiqua" w:cs="Tahoma"/>
          <w:color w:val="000000"/>
          <w:sz w:val="24"/>
          <w:szCs w:val="24"/>
        </w:rPr>
        <w:t>singkong sebagai salah satu komoditas utama</w:t>
      </w:r>
      <w:r w:rsidR="00CE53FC" w:rsidRPr="00B95ABA">
        <w:rPr>
          <w:rFonts w:ascii="Book Antiqua" w:eastAsia="Tahoma" w:hAnsi="Book Antiqua" w:cs="Tahoma"/>
          <w:color w:val="000000"/>
          <w:sz w:val="24"/>
          <w:szCs w:val="24"/>
        </w:rPr>
        <w:t>nya</w:t>
      </w:r>
      <w:r w:rsidR="00D5785B" w:rsidRPr="00B95ABA">
        <w:rPr>
          <w:rFonts w:ascii="Book Antiqua" w:eastAsia="Tahoma" w:hAnsi="Book Antiqua" w:cs="Tahoma"/>
          <w:color w:val="000000"/>
          <w:sz w:val="24"/>
          <w:szCs w:val="24"/>
          <w:highlight w:val="white"/>
        </w:rPr>
        <w:t>.</w:t>
      </w:r>
      <w:r w:rsidR="00CE53FC" w:rsidRPr="00B95ABA">
        <w:rPr>
          <w:rFonts w:ascii="Book Antiqua" w:eastAsia="Tahoma" w:hAnsi="Book Antiqua" w:cs="Tahoma"/>
          <w:color w:val="000000"/>
          <w:sz w:val="24"/>
          <w:szCs w:val="24"/>
          <w:highlight w:val="white"/>
        </w:rPr>
        <w:t xml:space="preserve"> </w:t>
      </w:r>
      <w:r w:rsidR="00CE53FC" w:rsidRPr="00B95ABA">
        <w:rPr>
          <w:rFonts w:ascii="Book Antiqua" w:eastAsia="Tahoma" w:hAnsi="Book Antiqua" w:cs="Tahoma"/>
          <w:color w:val="000000"/>
          <w:sz w:val="24"/>
          <w:szCs w:val="24"/>
        </w:rPr>
        <w:t xml:space="preserve">Komoditas tersebut diolah oleh masyarakat menjadi produk pangan berupa opak dan enye yang diproduksi secara rutin oleh usaha mikro dan rumah tangga, sehingga turut mendukung perekonomian masyarakat setempat. </w:t>
      </w:r>
      <w:r w:rsidR="00ED1758" w:rsidRPr="00B95ABA">
        <w:rPr>
          <w:rFonts w:ascii="Book Antiqua" w:eastAsia="Tahoma" w:hAnsi="Book Antiqua" w:cs="Tahoma"/>
          <w:color w:val="000000"/>
          <w:sz w:val="24"/>
          <w:szCs w:val="24"/>
        </w:rPr>
        <w:t>Berdasarkan hasil survei awal</w:t>
      </w:r>
      <w:r w:rsidR="00CE53FC" w:rsidRPr="00B95ABA">
        <w:rPr>
          <w:rFonts w:ascii="Book Antiqua" w:eastAsia="Tahoma" w:hAnsi="Book Antiqua" w:cs="Tahoma"/>
          <w:color w:val="000000"/>
          <w:sz w:val="24"/>
          <w:szCs w:val="24"/>
        </w:rPr>
        <w:t xml:space="preserve">, setiap rumah produksi opak dan enye menghasilkan limbah kulit singkong sekitar 20–50 kg per hari. Limbah kulit singkong tersebut umumnya belum dimanfaatkan sebagai sumber daya yang memiliki nilai ekonomi, </w:t>
      </w:r>
      <w:r w:rsidR="006E0267" w:rsidRPr="00B95ABA">
        <w:rPr>
          <w:rFonts w:ascii="Book Antiqua" w:eastAsia="Tahoma" w:hAnsi="Book Antiqua" w:cs="Tahoma"/>
          <w:color w:val="000000"/>
          <w:sz w:val="24"/>
          <w:szCs w:val="24"/>
        </w:rPr>
        <w:t>dan</w:t>
      </w:r>
      <w:r w:rsidR="00CE53FC" w:rsidRPr="00B95ABA">
        <w:rPr>
          <w:rFonts w:ascii="Book Antiqua" w:eastAsia="Tahoma" w:hAnsi="Book Antiqua" w:cs="Tahoma"/>
          <w:color w:val="000000"/>
          <w:sz w:val="24"/>
          <w:szCs w:val="24"/>
        </w:rPr>
        <w:t xml:space="preserve"> dibuang di sekitar rumah produksi, kebun, saluran air, maupun pinggir jalan hingga mengalami pembusukan atau pengeringan. Apabila tidak dikelola dengan tepat, kondisi ini akan berpotensi menyebabkan pencemaran tanah dan air, menimbulkan bau tidak sedap, hingga mengganggu kebersihan dan kualitas lingkungan</w:t>
      </w:r>
      <w:r w:rsidR="00ED1758" w:rsidRPr="00B95ABA">
        <w:rPr>
          <w:rFonts w:ascii="Book Antiqua" w:eastAsia="Tahoma" w:hAnsi="Book Antiqua" w:cs="Tahoma"/>
          <w:color w:val="000000"/>
          <w:sz w:val="24"/>
          <w:szCs w:val="24"/>
        </w:rPr>
        <w:t xml:space="preserve"> sekitar</w:t>
      </w:r>
      <w:r w:rsidR="00CE53FC" w:rsidRPr="00B95ABA">
        <w:rPr>
          <w:rFonts w:ascii="Book Antiqua" w:eastAsia="Tahoma" w:hAnsi="Book Antiqua" w:cs="Tahoma"/>
          <w:color w:val="000000"/>
          <w:sz w:val="24"/>
          <w:szCs w:val="24"/>
        </w:rPr>
        <w:t>.</w:t>
      </w:r>
    </w:p>
    <w:p w14:paraId="7D6609F9" w14:textId="0963B302" w:rsidR="009919F0" w:rsidRPr="00B95ABA" w:rsidRDefault="009919F0" w:rsidP="00803077">
      <w:pPr>
        <w:widowControl w:val="0"/>
        <w:pBdr>
          <w:top w:val="nil"/>
          <w:left w:val="nil"/>
          <w:bottom w:val="nil"/>
          <w:right w:val="nil"/>
          <w:between w:val="nil"/>
        </w:pBdr>
        <w:spacing w:after="0" w:line="240" w:lineRule="auto"/>
        <w:ind w:firstLine="567"/>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Permasalahan pengelolaan limbah pertanian yang belum optimal sebenarnya tidak hanya terjadi di Desa Ciambar, melainkan juga </w:t>
      </w:r>
      <w:r w:rsidR="00693579" w:rsidRPr="00B95ABA">
        <w:rPr>
          <w:rFonts w:ascii="Book Antiqua" w:eastAsia="Tahoma" w:hAnsi="Book Antiqua" w:cs="Tahoma"/>
          <w:color w:val="000000"/>
          <w:sz w:val="24"/>
          <w:szCs w:val="24"/>
        </w:rPr>
        <w:t>menjadi isu bagi berbagai wilayah agrikultur di Indonesia</w:t>
      </w:r>
      <w:r w:rsidRPr="00B95ABA">
        <w:rPr>
          <w:rFonts w:ascii="Book Antiqua" w:eastAsia="Tahoma" w:hAnsi="Book Antiqua" w:cs="Tahoma"/>
          <w:color w:val="000000"/>
          <w:sz w:val="24"/>
          <w:szCs w:val="24"/>
        </w:rPr>
        <w:t xml:space="preserve">. </w:t>
      </w:r>
      <w:r w:rsidR="00693579" w:rsidRPr="00B95ABA">
        <w:rPr>
          <w:rFonts w:ascii="Book Antiqua" w:eastAsia="Tahoma" w:hAnsi="Book Antiqua" w:cs="Tahoma"/>
          <w:color w:val="000000"/>
          <w:sz w:val="24"/>
          <w:szCs w:val="24"/>
        </w:rPr>
        <w:t xml:space="preserve">Sebagai contoh, </w:t>
      </w:r>
      <w:r w:rsidRPr="00B95ABA">
        <w:rPr>
          <w:rFonts w:ascii="Book Antiqua" w:eastAsia="Tahoma" w:hAnsi="Book Antiqua" w:cs="Tahoma"/>
          <w:color w:val="000000"/>
          <w:sz w:val="24"/>
          <w:szCs w:val="24"/>
        </w:rPr>
        <w:t xml:space="preserve">Maghfuri (2023) </w:t>
      </w:r>
      <w:r w:rsidR="00693579" w:rsidRPr="00B95ABA">
        <w:rPr>
          <w:rFonts w:ascii="Book Antiqua" w:eastAsia="Tahoma" w:hAnsi="Book Antiqua" w:cs="Tahoma"/>
          <w:color w:val="000000"/>
          <w:sz w:val="24"/>
          <w:szCs w:val="24"/>
        </w:rPr>
        <w:t xml:space="preserve">mengungkapkan </w:t>
      </w:r>
      <w:r w:rsidRPr="00B95ABA">
        <w:rPr>
          <w:rFonts w:ascii="Book Antiqua" w:eastAsia="Tahoma" w:hAnsi="Book Antiqua" w:cs="Tahoma"/>
          <w:color w:val="000000"/>
          <w:sz w:val="24"/>
          <w:szCs w:val="24"/>
        </w:rPr>
        <w:t>sebagian besar limbah pertanian di Kabupaten Cilacap belum dimanfaatkan secara optimal, meskipun memiliki potensi untuk meningkatkan nilai ekonomi sekaligus mengurangi beban lingkungan melalui strategi pengelolaan yang tepat. Sejalan</w:t>
      </w:r>
      <w:r w:rsidR="005531B7" w:rsidRPr="00B95ABA">
        <w:rPr>
          <w:rFonts w:ascii="Book Antiqua" w:eastAsia="Tahoma" w:hAnsi="Book Antiqua" w:cs="Tahoma"/>
          <w:color w:val="000000"/>
          <w:sz w:val="24"/>
          <w:szCs w:val="24"/>
        </w:rPr>
        <w:t xml:space="preserve"> dengan hal tersebut,</w:t>
      </w:r>
      <w:r w:rsidRPr="00B95ABA">
        <w:rPr>
          <w:rFonts w:ascii="Book Antiqua" w:eastAsia="Tahoma" w:hAnsi="Book Antiqua" w:cs="Tahoma"/>
          <w:color w:val="000000"/>
          <w:sz w:val="24"/>
          <w:szCs w:val="24"/>
        </w:rPr>
        <w:t xml:space="preserve"> Wislim et al. (2025) menjelaskan </w:t>
      </w:r>
      <w:r w:rsidR="005531B7" w:rsidRPr="00B95ABA">
        <w:rPr>
          <w:rFonts w:ascii="Book Antiqua" w:eastAsia="Tahoma" w:hAnsi="Book Antiqua" w:cs="Tahoma"/>
          <w:color w:val="000000"/>
          <w:sz w:val="24"/>
          <w:szCs w:val="24"/>
        </w:rPr>
        <w:t>pada penelitiannya bahwa pengelolaan limbah pertanian yang efektif dapat meningkatkan produktivitas dan pendapatan masyarakat melalui pengolahan</w:t>
      </w:r>
      <w:r w:rsidR="00546E0E" w:rsidRPr="00B95ABA">
        <w:rPr>
          <w:rFonts w:ascii="Book Antiqua" w:eastAsia="Tahoma" w:hAnsi="Book Antiqua" w:cs="Tahoma"/>
          <w:color w:val="000000"/>
          <w:sz w:val="24"/>
          <w:szCs w:val="24"/>
        </w:rPr>
        <w:t xml:space="preserve"> limbah menjadi produk bernilai tambah seperti </w:t>
      </w:r>
      <w:r w:rsidR="009558B9" w:rsidRPr="00B95ABA">
        <w:rPr>
          <w:rFonts w:ascii="Book Antiqua" w:eastAsia="Tahoma" w:hAnsi="Book Antiqua" w:cs="Tahoma"/>
          <w:color w:val="000000"/>
          <w:sz w:val="24"/>
          <w:szCs w:val="24"/>
        </w:rPr>
        <w:t xml:space="preserve">pupuk organik, biogas, dan pakan ternak. </w:t>
      </w:r>
      <w:r w:rsidRPr="00B95ABA">
        <w:rPr>
          <w:rFonts w:ascii="Book Antiqua" w:eastAsia="Tahoma" w:hAnsi="Book Antiqua" w:cs="Tahoma"/>
          <w:color w:val="000000"/>
          <w:sz w:val="24"/>
          <w:szCs w:val="24"/>
        </w:rPr>
        <w:t xml:space="preserve">Rao et al. (2024) juga menegaskan bahwa penerapan prinsip ekonomi sirkular dalam pengelolaan limbah pertanian, melalui teknologi </w:t>
      </w:r>
      <w:r w:rsidRPr="00B95ABA">
        <w:rPr>
          <w:rFonts w:ascii="Book Antiqua" w:eastAsia="Tahoma" w:hAnsi="Book Antiqua" w:cs="Tahoma"/>
          <w:i/>
          <w:iCs/>
          <w:color w:val="000000"/>
          <w:sz w:val="24"/>
          <w:szCs w:val="24"/>
        </w:rPr>
        <w:t>waste-to-energy</w:t>
      </w:r>
      <w:r w:rsidRPr="00B95ABA">
        <w:rPr>
          <w:rFonts w:ascii="Book Antiqua" w:eastAsia="Tahoma" w:hAnsi="Book Antiqua" w:cs="Tahoma"/>
          <w:color w:val="000000"/>
          <w:sz w:val="24"/>
          <w:szCs w:val="24"/>
        </w:rPr>
        <w:t xml:space="preserve"> maupun pengolahan </w:t>
      </w:r>
      <w:r w:rsidRPr="00B95ABA">
        <w:rPr>
          <w:rFonts w:ascii="Book Antiqua" w:eastAsia="Tahoma" w:hAnsi="Book Antiqua" w:cs="Tahoma"/>
          <w:i/>
          <w:iCs/>
          <w:color w:val="000000"/>
          <w:sz w:val="24"/>
          <w:szCs w:val="24"/>
        </w:rPr>
        <w:t>on-site</w:t>
      </w:r>
      <w:r w:rsidRPr="00B95ABA">
        <w:rPr>
          <w:rFonts w:ascii="Book Antiqua" w:eastAsia="Tahoma" w:hAnsi="Book Antiqua" w:cs="Tahoma"/>
          <w:color w:val="000000"/>
          <w:sz w:val="24"/>
          <w:szCs w:val="24"/>
        </w:rPr>
        <w:t xml:space="preserve">, </w:t>
      </w:r>
      <w:r w:rsidR="003114DD" w:rsidRPr="00B95ABA">
        <w:rPr>
          <w:rFonts w:ascii="Book Antiqua" w:eastAsia="Tahoma" w:hAnsi="Book Antiqua" w:cs="Tahoma"/>
          <w:color w:val="000000"/>
          <w:sz w:val="24"/>
          <w:szCs w:val="24"/>
        </w:rPr>
        <w:t xml:space="preserve">berperan penting dalam mengurangi pencemaran dan menghasilkan nilai ekonomi baru bagi masyarakat. Penerapan ekonomi sirkular </w:t>
      </w:r>
      <w:r w:rsidR="00394FFE" w:rsidRPr="00B95ABA">
        <w:rPr>
          <w:rFonts w:ascii="Book Antiqua" w:eastAsia="Tahoma" w:hAnsi="Book Antiqua" w:cs="Tahoma"/>
          <w:color w:val="000000"/>
          <w:sz w:val="24"/>
          <w:szCs w:val="24"/>
        </w:rPr>
        <w:t>pada tingkat desa turut ditunjukkan oleh</w:t>
      </w:r>
      <w:r w:rsidRPr="00B95ABA">
        <w:rPr>
          <w:rFonts w:ascii="Book Antiqua" w:eastAsia="Tahoma" w:hAnsi="Book Antiqua" w:cs="Tahoma"/>
          <w:color w:val="000000"/>
          <w:sz w:val="24"/>
          <w:szCs w:val="24"/>
        </w:rPr>
        <w:t xml:space="preserve"> Antriyandarti et al. (2025) </w:t>
      </w:r>
      <w:r w:rsidR="00093CC7" w:rsidRPr="00B95ABA">
        <w:rPr>
          <w:rFonts w:ascii="Book Antiqua" w:eastAsia="Tahoma" w:hAnsi="Book Antiqua" w:cs="Tahoma"/>
          <w:color w:val="000000"/>
          <w:sz w:val="24"/>
          <w:szCs w:val="24"/>
        </w:rPr>
        <w:t xml:space="preserve">melalui pengelolaan sampah organik rumah tangga di Desa Senden, Kabupaten Magelang, yang mampu mengubah limbah </w:t>
      </w:r>
      <w:r w:rsidR="00051FC2" w:rsidRPr="00B95ABA">
        <w:rPr>
          <w:rFonts w:ascii="Book Antiqua" w:eastAsia="Tahoma" w:hAnsi="Book Antiqua" w:cs="Tahoma"/>
          <w:color w:val="000000"/>
          <w:sz w:val="24"/>
          <w:szCs w:val="24"/>
        </w:rPr>
        <w:t>menjadi sumber nilai ekonomi berkelanjutan bagi masyarakat.</w:t>
      </w:r>
    </w:p>
    <w:p w14:paraId="12AAB1B9" w14:textId="5000407D" w:rsidR="00676671" w:rsidRPr="00B95ABA" w:rsidRDefault="00676671" w:rsidP="00803077">
      <w:pPr>
        <w:widowControl w:val="0"/>
        <w:pBdr>
          <w:top w:val="nil"/>
          <w:left w:val="nil"/>
          <w:bottom w:val="nil"/>
          <w:right w:val="nil"/>
          <w:between w:val="nil"/>
        </w:pBdr>
        <w:spacing w:after="0" w:line="240" w:lineRule="auto"/>
        <w:ind w:firstLine="567"/>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Di sisi lain, ibu-ibu P</w:t>
      </w:r>
      <w:r w:rsidR="00953929" w:rsidRPr="00B95ABA">
        <w:rPr>
          <w:rFonts w:ascii="Book Antiqua" w:eastAsia="Tahoma" w:hAnsi="Book Antiqua" w:cs="Tahoma"/>
          <w:color w:val="000000"/>
          <w:sz w:val="24"/>
          <w:szCs w:val="24"/>
        </w:rPr>
        <w:t xml:space="preserve">emberdayaan </w:t>
      </w:r>
      <w:r w:rsidRPr="00B95ABA">
        <w:rPr>
          <w:rFonts w:ascii="Book Antiqua" w:eastAsia="Tahoma" w:hAnsi="Book Antiqua" w:cs="Tahoma"/>
          <w:color w:val="000000"/>
          <w:sz w:val="24"/>
          <w:szCs w:val="24"/>
        </w:rPr>
        <w:t>K</w:t>
      </w:r>
      <w:r w:rsidR="00953929" w:rsidRPr="00B95ABA">
        <w:rPr>
          <w:rFonts w:ascii="Book Antiqua" w:eastAsia="Tahoma" w:hAnsi="Book Antiqua" w:cs="Tahoma"/>
          <w:color w:val="000000"/>
          <w:sz w:val="24"/>
          <w:szCs w:val="24"/>
        </w:rPr>
        <w:t xml:space="preserve">esejahteraan </w:t>
      </w:r>
      <w:r w:rsidRPr="00B95ABA">
        <w:rPr>
          <w:rFonts w:ascii="Book Antiqua" w:eastAsia="Tahoma" w:hAnsi="Book Antiqua" w:cs="Tahoma"/>
          <w:color w:val="000000"/>
          <w:sz w:val="24"/>
          <w:szCs w:val="24"/>
        </w:rPr>
        <w:t>K</w:t>
      </w:r>
      <w:r w:rsidR="00953929" w:rsidRPr="00B95ABA">
        <w:rPr>
          <w:rFonts w:ascii="Book Antiqua" w:eastAsia="Tahoma" w:hAnsi="Book Antiqua" w:cs="Tahoma"/>
          <w:color w:val="000000"/>
          <w:sz w:val="24"/>
          <w:szCs w:val="24"/>
        </w:rPr>
        <w:t>eluarga (PKK)</w:t>
      </w:r>
      <w:r w:rsidRPr="00B95ABA">
        <w:rPr>
          <w:rFonts w:ascii="Book Antiqua" w:eastAsia="Tahoma" w:hAnsi="Book Antiqua" w:cs="Tahoma"/>
          <w:color w:val="000000"/>
          <w:sz w:val="24"/>
          <w:szCs w:val="24"/>
        </w:rPr>
        <w:t xml:space="preserve"> Desa Ciambar </w:t>
      </w:r>
      <w:r w:rsidR="00953929" w:rsidRPr="00B95ABA">
        <w:rPr>
          <w:rFonts w:ascii="Book Antiqua" w:eastAsia="Tahoma" w:hAnsi="Book Antiqua" w:cs="Tahoma"/>
          <w:color w:val="000000"/>
          <w:sz w:val="24"/>
          <w:szCs w:val="24"/>
        </w:rPr>
        <w:t>merupakan kelompok y</w:t>
      </w:r>
      <w:r w:rsidR="00C92BDC" w:rsidRPr="00B95ABA">
        <w:rPr>
          <w:rFonts w:ascii="Book Antiqua" w:eastAsia="Tahoma" w:hAnsi="Book Antiqua" w:cs="Tahoma"/>
          <w:color w:val="000000"/>
          <w:sz w:val="24"/>
          <w:szCs w:val="24"/>
        </w:rPr>
        <w:t>ang tidak asing lagi dengan keberadaan</w:t>
      </w:r>
      <w:r w:rsidRPr="00B95ABA">
        <w:rPr>
          <w:rFonts w:ascii="Book Antiqua" w:eastAsia="Tahoma" w:hAnsi="Book Antiqua" w:cs="Tahoma"/>
          <w:color w:val="000000"/>
          <w:sz w:val="24"/>
          <w:szCs w:val="24"/>
        </w:rPr>
        <w:t xml:space="preserve"> limbah </w:t>
      </w:r>
      <w:r w:rsidR="00C92BDC" w:rsidRPr="00B95ABA">
        <w:rPr>
          <w:rFonts w:ascii="Book Antiqua" w:eastAsia="Tahoma" w:hAnsi="Book Antiqua" w:cs="Tahoma"/>
          <w:color w:val="000000"/>
          <w:sz w:val="24"/>
          <w:szCs w:val="24"/>
        </w:rPr>
        <w:t>singkong. Para anggota PKK banyak yang terlibat secara langsung sebagai pelaku usaha rumahan maupun tenaga pendukung produksi opak dan enye.</w:t>
      </w:r>
      <w:r w:rsidRPr="00B95ABA">
        <w:rPr>
          <w:rFonts w:ascii="Book Antiqua" w:eastAsia="Tahoma" w:hAnsi="Book Antiqua" w:cs="Tahoma"/>
          <w:color w:val="000000"/>
          <w:sz w:val="24"/>
          <w:szCs w:val="24"/>
        </w:rPr>
        <w:t xml:space="preserve"> </w:t>
      </w:r>
      <w:r w:rsidR="00C92BDC" w:rsidRPr="00B95ABA">
        <w:rPr>
          <w:rFonts w:ascii="Book Antiqua" w:eastAsia="Tahoma" w:hAnsi="Book Antiqua" w:cs="Tahoma"/>
          <w:color w:val="000000"/>
          <w:sz w:val="24"/>
          <w:szCs w:val="24"/>
        </w:rPr>
        <w:t xml:space="preserve">Namun, keterlibatan </w:t>
      </w:r>
      <w:r w:rsidR="0032044D" w:rsidRPr="00B95ABA">
        <w:rPr>
          <w:rFonts w:ascii="Book Antiqua" w:eastAsia="Tahoma" w:hAnsi="Book Antiqua" w:cs="Tahoma"/>
          <w:color w:val="000000"/>
          <w:sz w:val="24"/>
          <w:szCs w:val="24"/>
        </w:rPr>
        <w:t xml:space="preserve">ibu-ibu PKK masih terbatas pada produksi pangan tanpa disertai pengelolaan limbah yang berkelanjutan. </w:t>
      </w:r>
      <w:r w:rsidRPr="00B95ABA">
        <w:rPr>
          <w:rFonts w:ascii="Book Antiqua" w:eastAsia="Tahoma" w:hAnsi="Book Antiqua" w:cs="Tahoma"/>
          <w:color w:val="000000"/>
          <w:sz w:val="24"/>
          <w:szCs w:val="24"/>
        </w:rPr>
        <w:t xml:space="preserve">Ibu-ibu PKK juga belum memiliki akses pelatihan teknis mengenai pengolahan limbah menjadi produk ramah lingkungan, </w:t>
      </w:r>
      <w:r w:rsidR="000B4B1E" w:rsidRPr="00B95ABA">
        <w:rPr>
          <w:rFonts w:ascii="Book Antiqua" w:eastAsia="Tahoma" w:hAnsi="Book Antiqua" w:cs="Tahoma"/>
          <w:color w:val="000000"/>
          <w:sz w:val="24"/>
          <w:szCs w:val="24"/>
        </w:rPr>
        <w:t>dikarenakan kegiatan PKK lebih difokuskan pada aktivitas sosial dan produksi</w:t>
      </w:r>
      <w:r w:rsidR="003B4ED3" w:rsidRPr="00B95ABA">
        <w:rPr>
          <w:rFonts w:ascii="Book Antiqua" w:eastAsia="Tahoma" w:hAnsi="Book Antiqua" w:cs="Tahoma"/>
          <w:color w:val="000000"/>
          <w:sz w:val="24"/>
          <w:szCs w:val="24"/>
        </w:rPr>
        <w:t xml:space="preserve"> saja. </w:t>
      </w:r>
      <w:r w:rsidR="00D62673" w:rsidRPr="00B95ABA">
        <w:rPr>
          <w:rFonts w:ascii="Book Antiqua" w:eastAsia="Tahoma" w:hAnsi="Book Antiqua" w:cs="Tahoma"/>
          <w:color w:val="000000"/>
          <w:sz w:val="24"/>
          <w:szCs w:val="24"/>
        </w:rPr>
        <w:t xml:space="preserve">Kondisi ini diperkuat oleh keterbatasan akses terhadap pelatihan teknis mengenai pemanfaatan limbah menjadi produk ramah lingkungan, karena kegiatan PKK selama ini lebih banyak diarahkan pada aktivitas sosial dan produksi. Selain itu, Olaniyan et al. (2025) </w:t>
      </w:r>
      <w:r w:rsidR="00366702" w:rsidRPr="00B95ABA">
        <w:rPr>
          <w:rFonts w:ascii="Book Antiqua" w:eastAsia="Tahoma" w:hAnsi="Book Antiqua" w:cs="Tahoma"/>
          <w:color w:val="000000"/>
          <w:sz w:val="24"/>
          <w:szCs w:val="24"/>
        </w:rPr>
        <w:t>menyatakan</w:t>
      </w:r>
      <w:r w:rsidR="00D62673" w:rsidRPr="00B95ABA">
        <w:rPr>
          <w:rFonts w:ascii="Book Antiqua" w:eastAsia="Tahoma" w:hAnsi="Book Antiqua" w:cs="Tahoma"/>
          <w:color w:val="000000"/>
          <w:sz w:val="24"/>
          <w:szCs w:val="24"/>
        </w:rPr>
        <w:t xml:space="preserve"> bahwa kulit singkong masih mengandung senyawa sianogenik (HCN) dalam kadar tertentu, di samping kandungan pati, protein, dan serat yang tinggi</w:t>
      </w:r>
      <w:r w:rsidR="00DE0F22" w:rsidRPr="00B95ABA">
        <w:rPr>
          <w:rFonts w:ascii="Book Antiqua" w:eastAsia="Tahoma" w:hAnsi="Book Antiqua" w:cs="Tahoma"/>
          <w:color w:val="000000"/>
          <w:sz w:val="24"/>
          <w:szCs w:val="24"/>
        </w:rPr>
        <w:t xml:space="preserve">. Hal inilah yang juga menjadi faktor </w:t>
      </w:r>
      <w:r w:rsidR="00D62673" w:rsidRPr="00B95ABA">
        <w:rPr>
          <w:rFonts w:ascii="Book Antiqua" w:eastAsia="Tahoma" w:hAnsi="Book Antiqua" w:cs="Tahoma"/>
          <w:color w:val="000000"/>
          <w:sz w:val="24"/>
          <w:szCs w:val="24"/>
        </w:rPr>
        <w:t>diperlukan prosedur pengolahan yang tepat dan aman, termasuk untuk pemanfaatan nonpangan seperti bahan kemasan.</w:t>
      </w:r>
    </w:p>
    <w:p w14:paraId="2CAD3B48" w14:textId="77777777" w:rsidR="00F64F48" w:rsidRPr="00B95ABA" w:rsidRDefault="00934263" w:rsidP="00803077">
      <w:pPr>
        <w:widowControl w:val="0"/>
        <w:pBdr>
          <w:top w:val="nil"/>
          <w:left w:val="nil"/>
          <w:bottom w:val="nil"/>
          <w:right w:val="nil"/>
          <w:between w:val="nil"/>
        </w:pBdr>
        <w:spacing w:after="0" w:line="240" w:lineRule="auto"/>
        <w:ind w:firstLine="567"/>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Berbagai penelitian telah menunjukkan bahwa limbah kulit singkong mengandung pati dan serat selulosa yang berpotensi untuk dikembangkan menjadi bahan baku bioplastik ramah lingkungan, terutama untuk pembuatan kemasan (Rahman et al., 2019; Kamsiati et al., 2024). </w:t>
      </w:r>
      <w:r w:rsidR="001B0BDF" w:rsidRPr="00B95ABA">
        <w:rPr>
          <w:rFonts w:ascii="Book Antiqua" w:eastAsia="Tahoma" w:hAnsi="Book Antiqua" w:cs="Tahoma"/>
          <w:color w:val="000000"/>
          <w:sz w:val="24"/>
          <w:szCs w:val="24"/>
        </w:rPr>
        <w:t xml:space="preserve">Berbagai </w:t>
      </w:r>
      <w:r w:rsidR="00093380" w:rsidRPr="00B95ABA">
        <w:rPr>
          <w:rFonts w:ascii="Book Antiqua" w:eastAsia="Tahoma" w:hAnsi="Book Antiqua" w:cs="Tahoma"/>
          <w:color w:val="000000"/>
          <w:sz w:val="24"/>
          <w:szCs w:val="24"/>
        </w:rPr>
        <w:t xml:space="preserve">inovasi telah mengembangkan bioplastik kulit singkong melalui kombinasi pati dengan kitosan, selulosa, karagenan, serat nanas, cangkang telur, maupun bahan pengisi lainnya untuk meningkatkan sifat mekanik, </w:t>
      </w:r>
      <w:r w:rsidRPr="00B95ABA">
        <w:rPr>
          <w:rFonts w:ascii="Book Antiqua" w:eastAsia="Tahoma" w:hAnsi="Book Antiqua" w:cs="Tahoma"/>
          <w:color w:val="000000"/>
          <w:sz w:val="24"/>
          <w:szCs w:val="24"/>
        </w:rPr>
        <w:t xml:space="preserve">ketahanan air, dan biodegradabilitas (Mufida &amp; Sigiro, 2024; Fadhallah et al., 2024; Darni et al., 2026). Silveira et al. (2025) juga membuktikan bahwa pati kulit singkong dapat diolah menjadi lembaran polimer dengan sifat antimikroba, sedangkan Nurhidayah et al. (2024) menunjukkan bahwa variasi gliserol, selulosa jerami padi, dan kitosan memengaruhi karakteristik biodegradasinya. Penelitian lain membuktikan bahwa bioplastik berbasis limbah singkong memiliki potensi aplikasi praktis, baik melalui pembentukan </w:t>
      </w:r>
      <w:r w:rsidRPr="00B95ABA">
        <w:rPr>
          <w:rFonts w:ascii="Book Antiqua" w:eastAsia="Tahoma" w:hAnsi="Book Antiqua" w:cs="Tahoma"/>
          <w:i/>
          <w:iCs/>
          <w:color w:val="000000"/>
          <w:sz w:val="24"/>
          <w:szCs w:val="24"/>
        </w:rPr>
        <w:t>standing pouch</w:t>
      </w:r>
      <w:r w:rsidRPr="00B95ABA">
        <w:rPr>
          <w:rFonts w:ascii="Book Antiqua" w:eastAsia="Tahoma" w:hAnsi="Book Antiqua" w:cs="Tahoma"/>
          <w:color w:val="000000"/>
          <w:sz w:val="24"/>
          <w:szCs w:val="24"/>
        </w:rPr>
        <w:t xml:space="preserve"> menggunakan </w:t>
      </w:r>
      <w:r w:rsidRPr="00B95ABA">
        <w:rPr>
          <w:rFonts w:ascii="Book Antiqua" w:eastAsia="Tahoma" w:hAnsi="Book Antiqua" w:cs="Tahoma"/>
          <w:i/>
          <w:iCs/>
          <w:color w:val="000000"/>
          <w:sz w:val="24"/>
          <w:szCs w:val="24"/>
        </w:rPr>
        <w:t>sealer</w:t>
      </w:r>
      <w:r w:rsidRPr="00B95ABA">
        <w:rPr>
          <w:rFonts w:ascii="Book Antiqua" w:eastAsia="Tahoma" w:hAnsi="Book Antiqua" w:cs="Tahoma"/>
          <w:color w:val="000000"/>
          <w:sz w:val="24"/>
          <w:szCs w:val="24"/>
        </w:rPr>
        <w:t xml:space="preserve"> sederhana maupun pengembangan biokomposit dengan karakteristik fisik-mekanik dan biodegradabilitas yang baik (Fitriany et al., 2023; Bolaños et al., 2025). Temuan tersebut diperkuat oleh penelitian Rahmawati et al. (2023) yang menunjukkan bahwa meskipun bioplastik tepung tapioka memiliki keunggulan pada beberapa parameter fisik, bioplastik kulit singkong tetap prospektif karena memanfaatkan limbah sebagai bahan baku, sebagaimana pemanfaatan limbah pertanian lainnya untuk menghasilkan material bioplastik (Naurah et al., 2024</w:t>
      </w:r>
      <w:r w:rsidR="00F64F48" w:rsidRPr="00B95ABA">
        <w:rPr>
          <w:rFonts w:ascii="Book Antiqua" w:eastAsia="Tahoma" w:hAnsi="Book Antiqua" w:cs="Tahoma"/>
          <w:color w:val="000000"/>
          <w:sz w:val="24"/>
          <w:szCs w:val="24"/>
        </w:rPr>
        <w:t>).</w:t>
      </w:r>
    </w:p>
    <w:p w14:paraId="574418ED" w14:textId="2D395CD0" w:rsidR="00A65050" w:rsidRPr="00B95ABA" w:rsidRDefault="00442810" w:rsidP="00803077">
      <w:pPr>
        <w:widowControl w:val="0"/>
        <w:pBdr>
          <w:top w:val="nil"/>
          <w:left w:val="nil"/>
          <w:bottom w:val="nil"/>
          <w:right w:val="nil"/>
          <w:between w:val="nil"/>
        </w:pBdr>
        <w:spacing w:after="0" w:line="240" w:lineRule="auto"/>
        <w:ind w:firstLine="567"/>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Pada aspek pemberdayaan, pemanfaatan limbah kulit singkong juga berpotensi meningkatkan kesadaran lingkungan dan membuka peluang ekonomi masyarakat (Yuhanna et al., 2020). Pelatihan keterampilan yang tepat sasaran terbukti dapat meningkatkan kemandirian ekonomi ibu-ibu PKK, sementara kewirausahaan berbasis potensi lokal mampu memperkuat kapasitas ekonomi perempuan desa dan mendukung pencapaian SDGs Desa (Rismawati et al., 2025; Kartikasari et al., 2023). Meskipun penelitian mengenai bioplastik kulit singkong telah berkembang, penerapannya pada skala rumah tangga yang terintegrasi dengan pemberdayaan perempuan di sentra produksi opak dan enye masih terbatas. Oleh karena itu, program “</w:t>
      </w:r>
      <w:r w:rsidRPr="00B95ABA">
        <w:rPr>
          <w:rFonts w:ascii="Book Antiqua" w:eastAsia="Tahoma" w:hAnsi="Book Antiqua" w:cs="Tahoma"/>
          <w:i/>
          <w:iCs/>
          <w:color w:val="000000"/>
          <w:sz w:val="24"/>
          <w:szCs w:val="24"/>
        </w:rPr>
        <w:t>Eco Wrapper: Solusi Cerdas Pengelolaan Limbah Kulit Singkong Menjadi Packaging Berkelanjutan di Desa Ciambar</w:t>
      </w:r>
      <w:r w:rsidRPr="00B95ABA">
        <w:rPr>
          <w:rFonts w:ascii="Book Antiqua" w:eastAsia="Tahoma" w:hAnsi="Book Antiqua" w:cs="Tahoma"/>
          <w:color w:val="000000"/>
          <w:sz w:val="24"/>
          <w:szCs w:val="24"/>
        </w:rPr>
        <w:t xml:space="preserve">” diarahkan untuk meningkatkan pengetahuan, keterampilan, dan sikap ibu-ibu PKK dalam mengolah limbah kulit singkong menjadi </w:t>
      </w:r>
      <w:r w:rsidRPr="00B95ABA">
        <w:rPr>
          <w:rFonts w:ascii="Book Antiqua" w:eastAsia="Tahoma" w:hAnsi="Book Antiqua" w:cs="Tahoma"/>
          <w:i/>
          <w:iCs/>
          <w:color w:val="000000"/>
          <w:sz w:val="24"/>
          <w:szCs w:val="24"/>
        </w:rPr>
        <w:t>eco wrapper</w:t>
      </w:r>
      <w:r w:rsidRPr="00B95ABA">
        <w:rPr>
          <w:rFonts w:ascii="Book Antiqua" w:eastAsia="Tahoma" w:hAnsi="Book Antiqua" w:cs="Tahoma"/>
          <w:color w:val="000000"/>
          <w:sz w:val="24"/>
          <w:szCs w:val="24"/>
        </w:rPr>
        <w:t>, sekaligus menghasilkan SOP dan prototipe kemasan ramah lingkungan serta mengukur tingkat kepuasan peserta. Program ini mendukung SDGs 5 tentang Kesetaraan Gender, SDGs 8 tentang Pekerjaan Layak dan Pertumbuhan Ekonomi, dan SDGs 12 tentang Konsumsi dan Produksi yang Bertanggung Jawab, serta sejalan dengan Asta Cita ke-3 dan ke-6 melalui penguatan ekonomi kerakyatan berbasis desa</w:t>
      </w:r>
      <w:r w:rsidR="00D5785B" w:rsidRPr="00B95ABA">
        <w:rPr>
          <w:rFonts w:ascii="Book Antiqua" w:eastAsia="Tahoma" w:hAnsi="Book Antiqua" w:cs="Tahoma"/>
          <w:color w:val="000000"/>
          <w:sz w:val="24"/>
          <w:szCs w:val="24"/>
        </w:rPr>
        <w:t xml:space="preserve">. </w:t>
      </w:r>
    </w:p>
    <w:p w14:paraId="574418EE" w14:textId="77777777" w:rsidR="00A65050" w:rsidRPr="00B95ABA" w:rsidRDefault="00A65050" w:rsidP="00803077">
      <w:pPr>
        <w:widowControl w:val="0"/>
        <w:pBdr>
          <w:top w:val="nil"/>
          <w:left w:val="nil"/>
          <w:bottom w:val="nil"/>
          <w:right w:val="nil"/>
          <w:between w:val="nil"/>
        </w:pBdr>
        <w:spacing w:after="0" w:line="240" w:lineRule="auto"/>
        <w:ind w:firstLine="567"/>
        <w:jc w:val="both"/>
        <w:rPr>
          <w:rFonts w:ascii="Book Antiqua" w:eastAsia="Tahoma" w:hAnsi="Book Antiqua" w:cs="Tahoma"/>
          <w:b/>
          <w:color w:val="000000"/>
          <w:sz w:val="24"/>
          <w:szCs w:val="24"/>
        </w:rPr>
      </w:pPr>
    </w:p>
    <w:p w14:paraId="574418EF" w14:textId="2BCC13A3" w:rsidR="00A65050" w:rsidRPr="00B95ABA" w:rsidRDefault="00D5785B" w:rsidP="00803077">
      <w:pPr>
        <w:spacing w:after="0" w:line="240" w:lineRule="auto"/>
        <w:rPr>
          <w:rFonts w:ascii="Book Antiqua" w:eastAsia="Tahoma" w:hAnsi="Book Antiqua" w:cs="Tahoma"/>
          <w:b/>
          <w:sz w:val="24"/>
          <w:szCs w:val="24"/>
        </w:rPr>
      </w:pPr>
      <w:r w:rsidRPr="00B95ABA">
        <w:rPr>
          <w:rFonts w:ascii="Book Antiqua" w:eastAsia="Tahoma" w:hAnsi="Book Antiqua" w:cs="Tahoma"/>
          <w:b/>
          <w:sz w:val="24"/>
          <w:szCs w:val="24"/>
        </w:rPr>
        <w:t xml:space="preserve">METODE </w:t>
      </w:r>
    </w:p>
    <w:p w14:paraId="574418F0" w14:textId="2B24A1DE" w:rsidR="00A65050" w:rsidRPr="00B95ABA" w:rsidRDefault="00AE1675" w:rsidP="00803077">
      <w:pPr>
        <w:widowControl w:val="0"/>
        <w:pBdr>
          <w:top w:val="nil"/>
          <w:left w:val="nil"/>
          <w:bottom w:val="nil"/>
          <w:right w:val="nil"/>
          <w:between w:val="nil"/>
        </w:pBdr>
        <w:spacing w:after="0" w:line="240" w:lineRule="auto"/>
        <w:ind w:firstLine="567"/>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Kegiatan ini menggunakan pendekatan partisipatif, edukatif, dan aplikatif yang melibatkan tim</w:t>
      </w:r>
      <w:r w:rsidR="00CB5FCC" w:rsidRPr="00B95ABA">
        <w:rPr>
          <w:rFonts w:ascii="Book Antiqua" w:eastAsia="Tahoma" w:hAnsi="Book Antiqua" w:cs="Tahoma"/>
          <w:color w:val="000000"/>
          <w:sz w:val="24"/>
          <w:szCs w:val="24"/>
        </w:rPr>
        <w:t xml:space="preserve"> pelaksana, mitra ibu-ibu PKK, dan mahasiswa secara aktif dalam seluruh tahapan, mulai dari </w:t>
      </w:r>
      <w:r w:rsidR="00DC6F1B" w:rsidRPr="00B95ABA">
        <w:rPr>
          <w:rFonts w:ascii="Book Antiqua" w:eastAsia="Tahoma" w:hAnsi="Book Antiqua" w:cs="Tahoma"/>
          <w:color w:val="000000"/>
          <w:sz w:val="24"/>
          <w:szCs w:val="24"/>
        </w:rPr>
        <w:t>identifikasi masalah hingga evaluasi hasil</w:t>
      </w:r>
      <w:r w:rsidR="007C0210" w:rsidRPr="00B95ABA">
        <w:rPr>
          <w:rFonts w:ascii="Book Antiqua" w:eastAsia="Tahoma" w:hAnsi="Book Antiqua" w:cs="Tahoma"/>
          <w:color w:val="000000"/>
          <w:sz w:val="24"/>
          <w:szCs w:val="24"/>
        </w:rPr>
        <w:t>. Pendekatan ini sejalan dengan prinsip Paricipatory</w:t>
      </w:r>
      <w:r w:rsidR="00277015" w:rsidRPr="00B95ABA">
        <w:rPr>
          <w:rFonts w:ascii="Book Antiqua" w:eastAsia="Tahoma" w:hAnsi="Book Antiqua" w:cs="Tahoma"/>
          <w:color w:val="000000"/>
          <w:sz w:val="24"/>
          <w:szCs w:val="24"/>
        </w:rPr>
        <w:t xml:space="preserve"> Action Research (PAR) yang menekankan keterlibatan aktif kelompok sasaran dalam merumuskan masalah, merancang solusi, serta menilai</w:t>
      </w:r>
      <w:r w:rsidR="00777E57" w:rsidRPr="00B95ABA">
        <w:rPr>
          <w:rFonts w:ascii="Book Antiqua" w:eastAsia="Tahoma" w:hAnsi="Book Antiqua" w:cs="Tahoma"/>
          <w:color w:val="000000"/>
          <w:sz w:val="24"/>
          <w:szCs w:val="24"/>
        </w:rPr>
        <w:t xml:space="preserve"> keberhasilan program secara bersama-sama.</w:t>
      </w:r>
      <w:r w:rsidRPr="00B95ABA">
        <w:rPr>
          <w:rFonts w:ascii="Book Antiqua" w:eastAsia="Tahoma" w:hAnsi="Book Antiqua" w:cs="Tahoma"/>
          <w:color w:val="000000"/>
          <w:sz w:val="24"/>
          <w:szCs w:val="24"/>
        </w:rPr>
        <w:t xml:space="preserve"> menggunakan pendekatan partisipatif, edukatif, dan aplikatif yang melibatkan tim pelaksana, mitra ibu-ibu PKK, dan mahasiswa secara aktif dalam seluruh tahapan, mulai dari identifikasi masalah hingga evaluasi hasil. Pendekatan ini sejalan dengan prinsip Participatory Action Research (PAR) yang menekankan keterlibatan aktif kelompok sasaran dalam merumuskan masalah, merancang solusi, serta menilai keberhasilan program secara bersama-sama</w:t>
      </w:r>
      <w:r w:rsidR="003A7CAB" w:rsidRPr="00B95ABA">
        <w:rPr>
          <w:rFonts w:ascii="Book Antiqua" w:eastAsia="Tahoma" w:hAnsi="Book Antiqua" w:cs="Tahoma"/>
          <w:color w:val="000000"/>
          <w:sz w:val="24"/>
          <w:szCs w:val="24"/>
        </w:rPr>
        <w:t xml:space="preserve"> (Howard, J</w:t>
      </w:r>
      <w:r w:rsidR="00D5785B" w:rsidRPr="00B95ABA">
        <w:rPr>
          <w:rFonts w:ascii="Book Antiqua" w:eastAsia="Tahoma" w:hAnsi="Book Antiqua" w:cs="Tahoma"/>
          <w:color w:val="000000"/>
          <w:sz w:val="24"/>
          <w:szCs w:val="24"/>
        </w:rPr>
        <w:t>.</w:t>
      </w:r>
      <w:r w:rsidR="008C1BC5" w:rsidRPr="00B95ABA">
        <w:rPr>
          <w:rFonts w:ascii="Book Antiqua" w:eastAsia="Tahoma" w:hAnsi="Book Antiqua" w:cs="Tahoma"/>
          <w:color w:val="000000"/>
          <w:sz w:val="24"/>
          <w:szCs w:val="24"/>
        </w:rPr>
        <w:t>, 2024)</w:t>
      </w:r>
    </w:p>
    <w:p w14:paraId="44FF14BF" w14:textId="77777777" w:rsidR="00926DD9" w:rsidRPr="00B95ABA" w:rsidRDefault="00926DD9" w:rsidP="00803077">
      <w:pPr>
        <w:spacing w:after="0" w:line="240" w:lineRule="auto"/>
        <w:jc w:val="center"/>
        <w:rPr>
          <w:rFonts w:ascii="Book Antiqua" w:hAnsi="Book Antiqua"/>
          <w:sz w:val="24"/>
          <w:szCs w:val="24"/>
        </w:rPr>
      </w:pPr>
      <w:r w:rsidRPr="00B95ABA">
        <w:rPr>
          <w:rFonts w:ascii="Book Antiqua" w:eastAsia="Tahoma" w:hAnsi="Book Antiqua" w:cs="Tahoma"/>
          <w:b/>
          <w:bCs/>
          <w:sz w:val="24"/>
          <w:szCs w:val="24"/>
        </w:rPr>
        <w:t xml:space="preserve">Tabel 1. </w:t>
      </w:r>
      <w:r w:rsidRPr="00B95ABA">
        <w:rPr>
          <w:rFonts w:ascii="Book Antiqua" w:eastAsia="Tahoma" w:hAnsi="Book Antiqua" w:cs="Tahoma"/>
          <w:sz w:val="24"/>
          <w:szCs w:val="24"/>
        </w:rPr>
        <w:t>Ringkasan Pelaksanaan Kegiatan Tiap Sesi</w:t>
      </w:r>
    </w:p>
    <w:tbl>
      <w:tblPr>
        <w:tblStyle w:val="PlainTable2"/>
        <w:tblW w:w="8700" w:type="dxa"/>
        <w:tblLook w:val="04A0" w:firstRow="1" w:lastRow="0" w:firstColumn="1" w:lastColumn="0" w:noHBand="0" w:noVBand="1"/>
      </w:tblPr>
      <w:tblGrid>
        <w:gridCol w:w="610"/>
        <w:gridCol w:w="1584"/>
        <w:gridCol w:w="3155"/>
        <w:gridCol w:w="3351"/>
      </w:tblGrid>
      <w:tr w:rsidR="00926DD9" w:rsidRPr="00B95ABA" w14:paraId="291FA26E" w14:textId="77777777" w:rsidTr="001A37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Pr>
          <w:p w14:paraId="08CBB0B7" w14:textId="77777777" w:rsidR="00926DD9" w:rsidRPr="00B95ABA" w:rsidRDefault="00926DD9" w:rsidP="00803077">
            <w:pPr>
              <w:jc w:val="center"/>
              <w:rPr>
                <w:rFonts w:ascii="Book Antiqua" w:hAnsi="Book Antiqua"/>
                <w:sz w:val="24"/>
                <w:szCs w:val="24"/>
              </w:rPr>
            </w:pPr>
            <w:r w:rsidRPr="00B95ABA">
              <w:rPr>
                <w:rFonts w:ascii="Book Antiqua" w:eastAsia="Tahoma" w:hAnsi="Book Antiqua" w:cs="Tahoma"/>
                <w:sz w:val="24"/>
                <w:szCs w:val="24"/>
              </w:rPr>
              <w:t>No.</w:t>
            </w:r>
          </w:p>
        </w:tc>
        <w:tc>
          <w:tcPr>
            <w:tcW w:w="1600" w:type="dxa"/>
          </w:tcPr>
          <w:p w14:paraId="09472158" w14:textId="77777777" w:rsidR="00926DD9" w:rsidRPr="00B95ABA" w:rsidRDefault="00926DD9" w:rsidP="00803077">
            <w:pPr>
              <w:jc w:val="center"/>
              <w:cnfStyle w:val="100000000000" w:firstRow="1"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Tanggal</w:t>
            </w:r>
          </w:p>
        </w:tc>
        <w:tc>
          <w:tcPr>
            <w:tcW w:w="3200" w:type="dxa"/>
          </w:tcPr>
          <w:p w14:paraId="08D6DDAD" w14:textId="77777777" w:rsidR="00926DD9" w:rsidRPr="00B95ABA" w:rsidRDefault="00926DD9" w:rsidP="00803077">
            <w:pPr>
              <w:jc w:val="center"/>
              <w:cnfStyle w:val="100000000000" w:firstRow="1"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Kegiatan</w:t>
            </w:r>
          </w:p>
        </w:tc>
        <w:tc>
          <w:tcPr>
            <w:tcW w:w="3400" w:type="dxa"/>
          </w:tcPr>
          <w:p w14:paraId="3602EBDF" w14:textId="77777777" w:rsidR="00926DD9" w:rsidRPr="00B95ABA" w:rsidRDefault="00926DD9" w:rsidP="00803077">
            <w:pPr>
              <w:jc w:val="center"/>
              <w:cnfStyle w:val="100000000000" w:firstRow="1"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Capaian Utama</w:t>
            </w:r>
          </w:p>
        </w:tc>
      </w:tr>
      <w:tr w:rsidR="00926DD9" w:rsidRPr="00B95ABA" w14:paraId="048FC69B" w14:textId="77777777" w:rsidTr="00C553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bottom w:val="single" w:sz="4" w:space="0" w:color="FFFFFF" w:themeColor="background1"/>
            </w:tcBorders>
          </w:tcPr>
          <w:p w14:paraId="3DA71653" w14:textId="77777777" w:rsidR="00926DD9" w:rsidRPr="00B95ABA" w:rsidRDefault="00926DD9" w:rsidP="00803077">
            <w:pPr>
              <w:jc w:val="center"/>
              <w:rPr>
                <w:rFonts w:ascii="Book Antiqua" w:hAnsi="Book Antiqua"/>
                <w:sz w:val="24"/>
                <w:szCs w:val="24"/>
              </w:rPr>
            </w:pPr>
            <w:r w:rsidRPr="00B95ABA">
              <w:rPr>
                <w:rFonts w:ascii="Book Antiqua" w:eastAsia="Tahoma" w:hAnsi="Book Antiqua" w:cs="Tahoma"/>
                <w:b w:val="0"/>
                <w:bCs w:val="0"/>
                <w:sz w:val="24"/>
                <w:szCs w:val="24"/>
              </w:rPr>
              <w:t>1</w:t>
            </w:r>
          </w:p>
        </w:tc>
        <w:tc>
          <w:tcPr>
            <w:tcW w:w="1600" w:type="dxa"/>
            <w:tcBorders>
              <w:bottom w:val="single" w:sz="4" w:space="0" w:color="FFFFFF" w:themeColor="background1"/>
            </w:tcBorders>
          </w:tcPr>
          <w:p w14:paraId="4E10491D" w14:textId="77777777" w:rsidR="00926DD9" w:rsidRPr="00B95ABA" w:rsidRDefault="00926DD9" w:rsidP="00803077">
            <w:pPr>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23 Juni 2026</w:t>
            </w:r>
          </w:p>
        </w:tc>
        <w:tc>
          <w:tcPr>
            <w:tcW w:w="3200" w:type="dxa"/>
            <w:tcBorders>
              <w:bottom w:val="single" w:sz="4" w:space="0" w:color="FFFFFF" w:themeColor="background1"/>
            </w:tcBorders>
          </w:tcPr>
          <w:p w14:paraId="61D1CB01" w14:textId="77777777" w:rsidR="00926DD9" w:rsidRPr="00B95ABA" w:rsidRDefault="00926DD9" w:rsidP="00803077">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Survei awal dan diskusi dengan ibu PKK</w:t>
            </w:r>
          </w:p>
        </w:tc>
        <w:tc>
          <w:tcPr>
            <w:tcW w:w="3400" w:type="dxa"/>
            <w:tcBorders>
              <w:bottom w:val="single" w:sz="4" w:space="0" w:color="FFFFFF" w:themeColor="background1"/>
            </w:tcBorders>
          </w:tcPr>
          <w:p w14:paraId="4865CDAA" w14:textId="77777777" w:rsidR="00926DD9" w:rsidRPr="00B95ABA" w:rsidRDefault="00926DD9" w:rsidP="00803077">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Teridentifikasi volume limbah 20–50 kg/hari/rumah produksi dan pola pembuangan limbah</w:t>
            </w:r>
          </w:p>
        </w:tc>
      </w:tr>
      <w:tr w:rsidR="00926DD9" w:rsidRPr="00B95ABA" w14:paraId="79C5D221" w14:textId="77777777" w:rsidTr="00C55363">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FFFFFF" w:themeColor="background1"/>
              <w:bottom w:val="single" w:sz="4" w:space="0" w:color="FFFFFF" w:themeColor="background1"/>
            </w:tcBorders>
          </w:tcPr>
          <w:p w14:paraId="1AC2E59A" w14:textId="77777777" w:rsidR="00926DD9" w:rsidRPr="00B95ABA" w:rsidRDefault="00926DD9" w:rsidP="00803077">
            <w:pPr>
              <w:jc w:val="center"/>
              <w:rPr>
                <w:rFonts w:ascii="Book Antiqua" w:hAnsi="Book Antiqua"/>
                <w:sz w:val="24"/>
                <w:szCs w:val="24"/>
              </w:rPr>
            </w:pPr>
            <w:r w:rsidRPr="00B95ABA">
              <w:rPr>
                <w:rFonts w:ascii="Book Antiqua" w:eastAsia="Tahoma" w:hAnsi="Book Antiqua" w:cs="Tahoma"/>
                <w:b w:val="0"/>
                <w:bCs w:val="0"/>
                <w:sz w:val="24"/>
                <w:szCs w:val="24"/>
              </w:rPr>
              <w:t>2</w:t>
            </w:r>
          </w:p>
        </w:tc>
        <w:tc>
          <w:tcPr>
            <w:tcW w:w="1600" w:type="dxa"/>
            <w:tcBorders>
              <w:top w:val="single" w:sz="4" w:space="0" w:color="FFFFFF" w:themeColor="background1"/>
              <w:bottom w:val="single" w:sz="4" w:space="0" w:color="FFFFFF" w:themeColor="background1"/>
            </w:tcBorders>
          </w:tcPr>
          <w:p w14:paraId="41EF0EC0" w14:textId="77777777" w:rsidR="00926DD9" w:rsidRPr="00B95ABA" w:rsidRDefault="00926DD9" w:rsidP="00803077">
            <w:pPr>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27 Juni 2026</w:t>
            </w:r>
          </w:p>
        </w:tc>
        <w:tc>
          <w:tcPr>
            <w:tcW w:w="3200" w:type="dxa"/>
            <w:tcBorders>
              <w:top w:val="single" w:sz="4" w:space="0" w:color="FFFFFF" w:themeColor="background1"/>
              <w:bottom w:val="single" w:sz="4" w:space="0" w:color="FFFFFF" w:themeColor="background1"/>
            </w:tcBorders>
          </w:tcPr>
          <w:p w14:paraId="0B15B25F" w14:textId="77777777" w:rsidR="00926DD9" w:rsidRPr="00B95ABA" w:rsidRDefault="00926DD9" w:rsidP="00803077">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 xml:space="preserve">Sosialisasi dampak limbah dan alternatif pemanfaatan menjadi </w:t>
            </w:r>
            <w:r w:rsidRPr="00B95ABA">
              <w:rPr>
                <w:rFonts w:ascii="Book Antiqua" w:eastAsia="Tahoma" w:hAnsi="Book Antiqua" w:cs="Tahoma"/>
                <w:i/>
                <w:iCs/>
                <w:sz w:val="24"/>
                <w:szCs w:val="24"/>
              </w:rPr>
              <w:t>eco wrapper</w:t>
            </w:r>
          </w:p>
        </w:tc>
        <w:tc>
          <w:tcPr>
            <w:tcW w:w="3400" w:type="dxa"/>
            <w:tcBorders>
              <w:top w:val="single" w:sz="4" w:space="0" w:color="FFFFFF" w:themeColor="background1"/>
              <w:bottom w:val="single" w:sz="4" w:space="0" w:color="FFFFFF" w:themeColor="background1"/>
            </w:tcBorders>
          </w:tcPr>
          <w:p w14:paraId="5A689916" w14:textId="77777777" w:rsidR="00926DD9" w:rsidRPr="00B95ABA" w:rsidRDefault="00926DD9" w:rsidP="00803077">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Peningkatan kesadaran peserta dan kesepakatan solusi bersama mitra</w:t>
            </w:r>
          </w:p>
        </w:tc>
      </w:tr>
      <w:tr w:rsidR="00926DD9" w:rsidRPr="00B95ABA" w14:paraId="57EBF04D" w14:textId="77777777" w:rsidTr="00C553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FFFFFF" w:themeColor="background1"/>
              <w:bottom w:val="single" w:sz="4" w:space="0" w:color="FFFFFF" w:themeColor="background1"/>
            </w:tcBorders>
          </w:tcPr>
          <w:p w14:paraId="351B46D5" w14:textId="77777777" w:rsidR="00926DD9" w:rsidRPr="00B95ABA" w:rsidRDefault="00926DD9" w:rsidP="00803077">
            <w:pPr>
              <w:jc w:val="center"/>
              <w:rPr>
                <w:rFonts w:ascii="Book Antiqua" w:hAnsi="Book Antiqua"/>
                <w:sz w:val="24"/>
                <w:szCs w:val="24"/>
              </w:rPr>
            </w:pPr>
            <w:r w:rsidRPr="00B95ABA">
              <w:rPr>
                <w:rFonts w:ascii="Book Antiqua" w:eastAsia="Tahoma" w:hAnsi="Book Antiqua" w:cs="Tahoma"/>
                <w:b w:val="0"/>
                <w:bCs w:val="0"/>
                <w:sz w:val="24"/>
                <w:szCs w:val="24"/>
              </w:rPr>
              <w:t>3</w:t>
            </w:r>
          </w:p>
        </w:tc>
        <w:tc>
          <w:tcPr>
            <w:tcW w:w="1600" w:type="dxa"/>
            <w:tcBorders>
              <w:top w:val="single" w:sz="4" w:space="0" w:color="FFFFFF" w:themeColor="background1"/>
              <w:bottom w:val="single" w:sz="4" w:space="0" w:color="FFFFFF" w:themeColor="background1"/>
            </w:tcBorders>
          </w:tcPr>
          <w:p w14:paraId="7279232E" w14:textId="77777777" w:rsidR="00926DD9" w:rsidRPr="00B95ABA" w:rsidRDefault="00926DD9" w:rsidP="00803077">
            <w:pPr>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6 Juli 2026</w:t>
            </w:r>
          </w:p>
        </w:tc>
        <w:tc>
          <w:tcPr>
            <w:tcW w:w="3200" w:type="dxa"/>
            <w:tcBorders>
              <w:top w:val="single" w:sz="4" w:space="0" w:color="FFFFFF" w:themeColor="background1"/>
              <w:bottom w:val="single" w:sz="4" w:space="0" w:color="FFFFFF" w:themeColor="background1"/>
            </w:tcBorders>
          </w:tcPr>
          <w:p w14:paraId="2C4798B1" w14:textId="77777777" w:rsidR="00926DD9" w:rsidRPr="00B95ABA" w:rsidRDefault="00926DD9" w:rsidP="00803077">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Pengenalan proses ekstraksi pati dari kulit singkong</w:t>
            </w:r>
          </w:p>
        </w:tc>
        <w:tc>
          <w:tcPr>
            <w:tcW w:w="3400" w:type="dxa"/>
            <w:tcBorders>
              <w:top w:val="single" w:sz="4" w:space="0" w:color="FFFFFF" w:themeColor="background1"/>
              <w:bottom w:val="single" w:sz="4" w:space="0" w:color="FFFFFF" w:themeColor="background1"/>
            </w:tcBorders>
          </w:tcPr>
          <w:p w14:paraId="51B9973D" w14:textId="77777777" w:rsidR="00926DD9" w:rsidRPr="00B95ABA" w:rsidRDefault="00926DD9" w:rsidP="00803077">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Peserta memahami tahapan ekstraksi pati (pengupasan-pengeringan)</w:t>
            </w:r>
          </w:p>
        </w:tc>
      </w:tr>
      <w:tr w:rsidR="00926DD9" w:rsidRPr="00B95ABA" w14:paraId="684B21E8" w14:textId="77777777" w:rsidTr="00C55363">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FFFFFF" w:themeColor="background1"/>
              <w:bottom w:val="single" w:sz="4" w:space="0" w:color="FFFFFF" w:themeColor="background1"/>
            </w:tcBorders>
          </w:tcPr>
          <w:p w14:paraId="116E9E74" w14:textId="77777777" w:rsidR="00926DD9" w:rsidRPr="00B95ABA" w:rsidRDefault="00926DD9" w:rsidP="00803077">
            <w:pPr>
              <w:jc w:val="center"/>
              <w:rPr>
                <w:rFonts w:ascii="Book Antiqua" w:hAnsi="Book Antiqua"/>
                <w:sz w:val="24"/>
                <w:szCs w:val="24"/>
              </w:rPr>
            </w:pPr>
            <w:r w:rsidRPr="00B95ABA">
              <w:rPr>
                <w:rFonts w:ascii="Book Antiqua" w:eastAsia="Tahoma" w:hAnsi="Book Antiqua" w:cs="Tahoma"/>
                <w:b w:val="0"/>
                <w:bCs w:val="0"/>
                <w:sz w:val="24"/>
                <w:szCs w:val="24"/>
              </w:rPr>
              <w:t>4</w:t>
            </w:r>
          </w:p>
        </w:tc>
        <w:tc>
          <w:tcPr>
            <w:tcW w:w="1600" w:type="dxa"/>
            <w:tcBorders>
              <w:top w:val="single" w:sz="4" w:space="0" w:color="FFFFFF" w:themeColor="background1"/>
              <w:bottom w:val="single" w:sz="4" w:space="0" w:color="FFFFFF" w:themeColor="background1"/>
            </w:tcBorders>
          </w:tcPr>
          <w:p w14:paraId="5BC191DE" w14:textId="77777777" w:rsidR="00926DD9" w:rsidRPr="00B95ABA" w:rsidRDefault="00926DD9" w:rsidP="00803077">
            <w:pPr>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18 Juli 2026</w:t>
            </w:r>
          </w:p>
        </w:tc>
        <w:tc>
          <w:tcPr>
            <w:tcW w:w="3200" w:type="dxa"/>
            <w:tcBorders>
              <w:top w:val="single" w:sz="4" w:space="0" w:color="FFFFFF" w:themeColor="background1"/>
              <w:bottom w:val="single" w:sz="4" w:space="0" w:color="FFFFFF" w:themeColor="background1"/>
            </w:tcBorders>
          </w:tcPr>
          <w:p w14:paraId="2C05E7A9" w14:textId="77777777" w:rsidR="00926DD9" w:rsidRPr="00B95ABA" w:rsidRDefault="00926DD9" w:rsidP="00803077">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Praktik mandiri ekstraksi pati dan pengenalan bahan tambahan</w:t>
            </w:r>
          </w:p>
        </w:tc>
        <w:tc>
          <w:tcPr>
            <w:tcW w:w="3400" w:type="dxa"/>
            <w:tcBorders>
              <w:top w:val="single" w:sz="4" w:space="0" w:color="FFFFFF" w:themeColor="background1"/>
              <w:bottom w:val="single" w:sz="4" w:space="0" w:color="FFFFFF" w:themeColor="background1"/>
            </w:tcBorders>
          </w:tcPr>
          <w:p w14:paraId="79951B74" w14:textId="77777777" w:rsidR="00926DD9" w:rsidRPr="00B95ABA" w:rsidRDefault="00926DD9" w:rsidP="00803077">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Peserta mampu memproduksi pati kulit singkong kering secara mandiri</w:t>
            </w:r>
          </w:p>
        </w:tc>
      </w:tr>
      <w:tr w:rsidR="00926DD9" w:rsidRPr="00B95ABA" w14:paraId="495C441E" w14:textId="77777777" w:rsidTr="00C553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FFFFFF" w:themeColor="background1"/>
              <w:bottom w:val="single" w:sz="4" w:space="0" w:color="FFFFFF" w:themeColor="background1"/>
            </w:tcBorders>
          </w:tcPr>
          <w:p w14:paraId="2560A95C" w14:textId="77777777" w:rsidR="00926DD9" w:rsidRPr="00B95ABA" w:rsidRDefault="00926DD9" w:rsidP="00803077">
            <w:pPr>
              <w:jc w:val="center"/>
              <w:rPr>
                <w:rFonts w:ascii="Book Antiqua" w:hAnsi="Book Antiqua"/>
                <w:sz w:val="24"/>
                <w:szCs w:val="24"/>
              </w:rPr>
            </w:pPr>
            <w:r w:rsidRPr="00B95ABA">
              <w:rPr>
                <w:rFonts w:ascii="Book Antiqua" w:eastAsia="Tahoma" w:hAnsi="Book Antiqua" w:cs="Tahoma"/>
                <w:b w:val="0"/>
                <w:bCs w:val="0"/>
                <w:sz w:val="24"/>
                <w:szCs w:val="24"/>
              </w:rPr>
              <w:t>5</w:t>
            </w:r>
          </w:p>
        </w:tc>
        <w:tc>
          <w:tcPr>
            <w:tcW w:w="1600" w:type="dxa"/>
            <w:tcBorders>
              <w:top w:val="single" w:sz="4" w:space="0" w:color="FFFFFF" w:themeColor="background1"/>
              <w:bottom w:val="single" w:sz="4" w:space="0" w:color="FFFFFF" w:themeColor="background1"/>
            </w:tcBorders>
          </w:tcPr>
          <w:p w14:paraId="084DED5E" w14:textId="77777777" w:rsidR="00926DD9" w:rsidRPr="00B95ABA" w:rsidRDefault="00926DD9" w:rsidP="00803077">
            <w:pPr>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21 Juli 2026</w:t>
            </w:r>
          </w:p>
        </w:tc>
        <w:tc>
          <w:tcPr>
            <w:tcW w:w="3200" w:type="dxa"/>
            <w:tcBorders>
              <w:top w:val="single" w:sz="4" w:space="0" w:color="FFFFFF" w:themeColor="background1"/>
              <w:bottom w:val="single" w:sz="4" w:space="0" w:color="FFFFFF" w:themeColor="background1"/>
            </w:tcBorders>
          </w:tcPr>
          <w:p w14:paraId="3097D271" w14:textId="77777777" w:rsidR="00926DD9" w:rsidRPr="00B95ABA" w:rsidRDefault="00926DD9" w:rsidP="00803077">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 xml:space="preserve">Pelatihan teknis formulasi dan pencetakan </w:t>
            </w:r>
            <w:r w:rsidRPr="00B95ABA">
              <w:rPr>
                <w:rFonts w:ascii="Book Antiqua" w:eastAsia="Tahoma" w:hAnsi="Book Antiqua" w:cs="Tahoma"/>
                <w:i/>
                <w:iCs/>
                <w:sz w:val="24"/>
                <w:szCs w:val="24"/>
              </w:rPr>
              <w:t>eco wrapper</w:t>
            </w:r>
          </w:p>
        </w:tc>
        <w:tc>
          <w:tcPr>
            <w:tcW w:w="3400" w:type="dxa"/>
            <w:tcBorders>
              <w:top w:val="single" w:sz="4" w:space="0" w:color="FFFFFF" w:themeColor="background1"/>
              <w:bottom w:val="single" w:sz="4" w:space="0" w:color="FFFFFF" w:themeColor="background1"/>
            </w:tcBorders>
          </w:tcPr>
          <w:p w14:paraId="4B7101BB" w14:textId="77777777" w:rsidR="00926DD9" w:rsidRPr="00B95ABA" w:rsidRDefault="00926DD9" w:rsidP="00803077">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 xml:space="preserve">Peserta memahami komposisi bahan dan mampu mencetak lembaran </w:t>
            </w:r>
            <w:r w:rsidRPr="00B95ABA">
              <w:rPr>
                <w:rFonts w:ascii="Book Antiqua" w:eastAsia="Tahoma" w:hAnsi="Book Antiqua" w:cs="Tahoma"/>
                <w:i/>
                <w:iCs/>
                <w:sz w:val="24"/>
                <w:szCs w:val="24"/>
              </w:rPr>
              <w:t>eco wrapper</w:t>
            </w:r>
          </w:p>
        </w:tc>
      </w:tr>
      <w:tr w:rsidR="00926DD9" w:rsidRPr="00B95ABA" w14:paraId="3E6486FA" w14:textId="77777777" w:rsidTr="00C55363">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FFFFFF" w:themeColor="background1"/>
              <w:bottom w:val="single" w:sz="4" w:space="0" w:color="FFFFFF" w:themeColor="background1"/>
            </w:tcBorders>
          </w:tcPr>
          <w:p w14:paraId="73ADFCED" w14:textId="77777777" w:rsidR="00926DD9" w:rsidRPr="00B95ABA" w:rsidRDefault="00926DD9" w:rsidP="00803077">
            <w:pPr>
              <w:jc w:val="center"/>
              <w:rPr>
                <w:rFonts w:ascii="Book Antiqua" w:hAnsi="Book Antiqua"/>
                <w:sz w:val="24"/>
                <w:szCs w:val="24"/>
              </w:rPr>
            </w:pPr>
            <w:r w:rsidRPr="00B95ABA">
              <w:rPr>
                <w:rFonts w:ascii="Book Antiqua" w:eastAsia="Tahoma" w:hAnsi="Book Antiqua" w:cs="Tahoma"/>
                <w:b w:val="0"/>
                <w:bCs w:val="0"/>
                <w:sz w:val="24"/>
                <w:szCs w:val="24"/>
              </w:rPr>
              <w:t>6</w:t>
            </w:r>
          </w:p>
        </w:tc>
        <w:tc>
          <w:tcPr>
            <w:tcW w:w="1600" w:type="dxa"/>
            <w:tcBorders>
              <w:top w:val="single" w:sz="4" w:space="0" w:color="FFFFFF" w:themeColor="background1"/>
              <w:bottom w:val="single" w:sz="4" w:space="0" w:color="FFFFFF" w:themeColor="background1"/>
            </w:tcBorders>
          </w:tcPr>
          <w:p w14:paraId="74CCFB9E" w14:textId="77777777" w:rsidR="00926DD9" w:rsidRPr="00B95ABA" w:rsidRDefault="00926DD9" w:rsidP="00803077">
            <w:pPr>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30 Juli 2026</w:t>
            </w:r>
          </w:p>
        </w:tc>
        <w:tc>
          <w:tcPr>
            <w:tcW w:w="3200" w:type="dxa"/>
            <w:tcBorders>
              <w:top w:val="single" w:sz="4" w:space="0" w:color="FFFFFF" w:themeColor="background1"/>
              <w:bottom w:val="single" w:sz="4" w:space="0" w:color="FFFFFF" w:themeColor="background1"/>
            </w:tcBorders>
          </w:tcPr>
          <w:p w14:paraId="76DDCF69" w14:textId="77777777" w:rsidR="00926DD9" w:rsidRPr="00B95ABA" w:rsidRDefault="00926DD9" w:rsidP="00803077">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Pendampingan praktik skala rumah tangga – sesi 1</w:t>
            </w:r>
          </w:p>
        </w:tc>
        <w:tc>
          <w:tcPr>
            <w:tcW w:w="3400" w:type="dxa"/>
            <w:tcBorders>
              <w:top w:val="single" w:sz="4" w:space="0" w:color="FFFFFF" w:themeColor="background1"/>
              <w:bottom w:val="single" w:sz="4" w:space="0" w:color="FFFFFF" w:themeColor="background1"/>
            </w:tcBorders>
          </w:tcPr>
          <w:p w14:paraId="366AE874" w14:textId="77777777" w:rsidR="00926DD9" w:rsidRPr="00B95ABA" w:rsidRDefault="00926DD9" w:rsidP="00803077">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 xml:space="preserve">Peserta mempraktikkan pembuatan </w:t>
            </w:r>
            <w:r w:rsidRPr="00B95ABA">
              <w:rPr>
                <w:rFonts w:ascii="Book Antiqua" w:eastAsia="Tahoma" w:hAnsi="Book Antiqua" w:cs="Tahoma"/>
                <w:i/>
                <w:iCs/>
                <w:sz w:val="24"/>
                <w:szCs w:val="24"/>
              </w:rPr>
              <w:t>eco wrapper</w:t>
            </w:r>
            <w:r w:rsidRPr="00B95ABA">
              <w:rPr>
                <w:rFonts w:ascii="Book Antiqua" w:eastAsia="Tahoma" w:hAnsi="Book Antiqua" w:cs="Tahoma"/>
                <w:sz w:val="24"/>
                <w:szCs w:val="24"/>
              </w:rPr>
              <w:t xml:space="preserve"> secara mandiri</w:t>
            </w:r>
          </w:p>
        </w:tc>
      </w:tr>
      <w:tr w:rsidR="00926DD9" w:rsidRPr="00B95ABA" w14:paraId="30EAECA2" w14:textId="77777777" w:rsidTr="00C553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FFFFFF" w:themeColor="background1"/>
              <w:bottom w:val="single" w:sz="4" w:space="0" w:color="FFFFFF" w:themeColor="background1"/>
            </w:tcBorders>
          </w:tcPr>
          <w:p w14:paraId="319B00AF" w14:textId="77777777" w:rsidR="00926DD9" w:rsidRPr="00B95ABA" w:rsidRDefault="00926DD9" w:rsidP="00803077">
            <w:pPr>
              <w:jc w:val="center"/>
              <w:rPr>
                <w:rFonts w:ascii="Book Antiqua" w:hAnsi="Book Antiqua"/>
                <w:sz w:val="24"/>
                <w:szCs w:val="24"/>
              </w:rPr>
            </w:pPr>
            <w:r w:rsidRPr="00B95ABA">
              <w:rPr>
                <w:rFonts w:ascii="Book Antiqua" w:eastAsia="Tahoma" w:hAnsi="Book Antiqua" w:cs="Tahoma"/>
                <w:b w:val="0"/>
                <w:bCs w:val="0"/>
                <w:sz w:val="24"/>
                <w:szCs w:val="24"/>
              </w:rPr>
              <w:t>7</w:t>
            </w:r>
          </w:p>
        </w:tc>
        <w:tc>
          <w:tcPr>
            <w:tcW w:w="1600" w:type="dxa"/>
            <w:tcBorders>
              <w:top w:val="single" w:sz="4" w:space="0" w:color="FFFFFF" w:themeColor="background1"/>
              <w:bottom w:val="single" w:sz="4" w:space="0" w:color="FFFFFF" w:themeColor="background1"/>
            </w:tcBorders>
          </w:tcPr>
          <w:p w14:paraId="22760794" w14:textId="77777777" w:rsidR="00926DD9" w:rsidRPr="00B95ABA" w:rsidRDefault="00926DD9" w:rsidP="00803077">
            <w:pPr>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15 Agustus 2026</w:t>
            </w:r>
          </w:p>
        </w:tc>
        <w:tc>
          <w:tcPr>
            <w:tcW w:w="3200" w:type="dxa"/>
            <w:tcBorders>
              <w:top w:val="single" w:sz="4" w:space="0" w:color="FFFFFF" w:themeColor="background1"/>
              <w:bottom w:val="single" w:sz="4" w:space="0" w:color="FFFFFF" w:themeColor="background1"/>
            </w:tcBorders>
          </w:tcPr>
          <w:p w14:paraId="250D6F9D" w14:textId="77777777" w:rsidR="00926DD9" w:rsidRPr="00B95ABA" w:rsidRDefault="00926DD9" w:rsidP="00803077">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Pendampingan praktik skala rumah tangga – sesi 2</w:t>
            </w:r>
          </w:p>
        </w:tc>
        <w:tc>
          <w:tcPr>
            <w:tcW w:w="3400" w:type="dxa"/>
            <w:tcBorders>
              <w:top w:val="single" w:sz="4" w:space="0" w:color="FFFFFF" w:themeColor="background1"/>
              <w:bottom w:val="single" w:sz="4" w:space="0" w:color="FFFFFF" w:themeColor="background1"/>
            </w:tcBorders>
          </w:tcPr>
          <w:p w14:paraId="0F7FB261" w14:textId="77777777" w:rsidR="00926DD9" w:rsidRPr="00B95ABA" w:rsidRDefault="00926DD9" w:rsidP="00803077">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 xml:space="preserve">Peserta menghasilkan </w:t>
            </w:r>
            <w:r w:rsidRPr="00B95ABA">
              <w:rPr>
                <w:rFonts w:ascii="Book Antiqua" w:eastAsia="Tahoma" w:hAnsi="Book Antiqua" w:cs="Tahoma"/>
                <w:i/>
                <w:iCs/>
                <w:sz w:val="24"/>
                <w:szCs w:val="24"/>
              </w:rPr>
              <w:t>eco wrapper</w:t>
            </w:r>
            <w:r w:rsidRPr="00B95ABA">
              <w:rPr>
                <w:rFonts w:ascii="Book Antiqua" w:eastAsia="Tahoma" w:hAnsi="Book Antiqua" w:cs="Tahoma"/>
                <w:sz w:val="24"/>
                <w:szCs w:val="24"/>
              </w:rPr>
              <w:t xml:space="preserve"> berwarna dengan pewarna alami</w:t>
            </w:r>
          </w:p>
        </w:tc>
      </w:tr>
      <w:tr w:rsidR="00926DD9" w:rsidRPr="00B95ABA" w14:paraId="47329608" w14:textId="77777777" w:rsidTr="00C55363">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FFFFFF" w:themeColor="background1"/>
            </w:tcBorders>
          </w:tcPr>
          <w:p w14:paraId="3F84E1F0" w14:textId="77777777" w:rsidR="00926DD9" w:rsidRPr="00B95ABA" w:rsidRDefault="00926DD9" w:rsidP="00803077">
            <w:pPr>
              <w:jc w:val="center"/>
              <w:rPr>
                <w:rFonts w:ascii="Book Antiqua" w:hAnsi="Book Antiqua"/>
                <w:sz w:val="24"/>
                <w:szCs w:val="24"/>
              </w:rPr>
            </w:pPr>
            <w:r w:rsidRPr="00B95ABA">
              <w:rPr>
                <w:rFonts w:ascii="Book Antiqua" w:eastAsia="Tahoma" w:hAnsi="Book Antiqua" w:cs="Tahoma"/>
                <w:b w:val="0"/>
                <w:bCs w:val="0"/>
                <w:sz w:val="24"/>
                <w:szCs w:val="24"/>
              </w:rPr>
              <w:t>8</w:t>
            </w:r>
          </w:p>
        </w:tc>
        <w:tc>
          <w:tcPr>
            <w:tcW w:w="1600" w:type="dxa"/>
            <w:tcBorders>
              <w:top w:val="single" w:sz="4" w:space="0" w:color="FFFFFF" w:themeColor="background1"/>
            </w:tcBorders>
          </w:tcPr>
          <w:p w14:paraId="67DC7AEB" w14:textId="77777777" w:rsidR="00926DD9" w:rsidRPr="00B95ABA" w:rsidRDefault="00926DD9" w:rsidP="00803077">
            <w:pPr>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16 Agustus 2026</w:t>
            </w:r>
          </w:p>
        </w:tc>
        <w:tc>
          <w:tcPr>
            <w:tcW w:w="3200" w:type="dxa"/>
            <w:tcBorders>
              <w:top w:val="single" w:sz="4" w:space="0" w:color="FFFFFF" w:themeColor="background1"/>
            </w:tcBorders>
          </w:tcPr>
          <w:p w14:paraId="10647532" w14:textId="77777777" w:rsidR="00926DD9" w:rsidRPr="00B95ABA" w:rsidRDefault="00926DD9" w:rsidP="00803077">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Pelatihan pembuatan produk kemasan ramah lingkungan</w:t>
            </w:r>
          </w:p>
        </w:tc>
        <w:tc>
          <w:tcPr>
            <w:tcW w:w="3400" w:type="dxa"/>
            <w:tcBorders>
              <w:top w:val="single" w:sz="4" w:space="0" w:color="FFFFFF" w:themeColor="background1"/>
            </w:tcBorders>
          </w:tcPr>
          <w:p w14:paraId="78F0C13F" w14:textId="77777777" w:rsidR="00926DD9" w:rsidRPr="00B95ABA" w:rsidRDefault="00926DD9" w:rsidP="00803077">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 xml:space="preserve">Peserta mampu membentuk lembaran </w:t>
            </w:r>
            <w:r w:rsidRPr="00B95ABA">
              <w:rPr>
                <w:rFonts w:ascii="Book Antiqua" w:eastAsia="Tahoma" w:hAnsi="Book Antiqua" w:cs="Tahoma"/>
                <w:i/>
                <w:iCs/>
                <w:sz w:val="24"/>
                <w:szCs w:val="24"/>
              </w:rPr>
              <w:t>eco wrapper</w:t>
            </w:r>
            <w:r w:rsidRPr="00B95ABA">
              <w:rPr>
                <w:rFonts w:ascii="Book Antiqua" w:eastAsia="Tahoma" w:hAnsi="Book Antiqua" w:cs="Tahoma"/>
                <w:sz w:val="24"/>
                <w:szCs w:val="24"/>
              </w:rPr>
              <w:t xml:space="preserve"> menjadi kemasan </w:t>
            </w:r>
            <w:r w:rsidRPr="00B95ABA">
              <w:rPr>
                <w:rFonts w:ascii="Book Antiqua" w:eastAsia="Tahoma" w:hAnsi="Book Antiqua" w:cs="Tahoma"/>
                <w:i/>
                <w:iCs/>
                <w:sz w:val="24"/>
                <w:szCs w:val="24"/>
              </w:rPr>
              <w:t>pouch</w:t>
            </w:r>
          </w:p>
        </w:tc>
      </w:tr>
    </w:tbl>
    <w:p w14:paraId="7AB28C64" w14:textId="77777777" w:rsidR="00926DD9" w:rsidRPr="00B95ABA" w:rsidRDefault="00926DD9" w:rsidP="00803077">
      <w:pPr>
        <w:spacing w:after="0" w:line="240" w:lineRule="auto"/>
        <w:rPr>
          <w:rFonts w:ascii="Book Antiqua" w:hAnsi="Book Antiqua"/>
          <w:sz w:val="24"/>
          <w:szCs w:val="24"/>
        </w:rPr>
      </w:pPr>
    </w:p>
    <w:p w14:paraId="2EC0D037" w14:textId="77777777" w:rsidR="00926DD9" w:rsidRPr="00B95ABA" w:rsidRDefault="00926DD9" w:rsidP="00803077">
      <w:pPr>
        <w:spacing w:after="0" w:line="240" w:lineRule="auto"/>
        <w:ind w:firstLine="567"/>
        <w:jc w:val="both"/>
        <w:rPr>
          <w:rFonts w:ascii="Book Antiqua" w:eastAsia="Tahoma" w:hAnsi="Book Antiqua" w:cs="Tahoma"/>
          <w:sz w:val="24"/>
          <w:szCs w:val="24"/>
        </w:rPr>
      </w:pPr>
      <w:r w:rsidRPr="00B95ABA">
        <w:rPr>
          <w:rFonts w:ascii="Book Antiqua" w:eastAsia="Tahoma" w:hAnsi="Book Antiqua" w:cs="Tahoma"/>
          <w:sz w:val="24"/>
          <w:szCs w:val="24"/>
        </w:rPr>
        <w:t xml:space="preserve">Alur pelaksanaan program secara umum mengikuti kerangka kerja sebagaimana disajikan pada Bagan 1, yang meliputi identifikasi masalah, sosialisasi program, pelatihan teknis, penerapan teknologi tepat guna, pendampingan dan evaluasi, hingga keberlanjutan program melalui integrasi kegiatan </w:t>
      </w:r>
      <w:r w:rsidRPr="00B95ABA">
        <w:rPr>
          <w:rFonts w:ascii="Book Antiqua" w:eastAsia="Tahoma" w:hAnsi="Book Antiqua" w:cs="Tahoma"/>
          <w:i/>
          <w:iCs/>
          <w:sz w:val="24"/>
          <w:szCs w:val="24"/>
        </w:rPr>
        <w:t>eco wrapper</w:t>
      </w:r>
      <w:r w:rsidRPr="00B95ABA">
        <w:rPr>
          <w:rFonts w:ascii="Book Antiqua" w:eastAsia="Tahoma" w:hAnsi="Book Antiqua" w:cs="Tahoma"/>
          <w:sz w:val="24"/>
          <w:szCs w:val="24"/>
        </w:rPr>
        <w:t xml:space="preserve"> ke dalam agenda rutin PKK Desa Ciambar.</w:t>
      </w:r>
    </w:p>
    <w:p w14:paraId="1023EA02" w14:textId="7776D323" w:rsidR="008A12F0" w:rsidRPr="00B95ABA" w:rsidRDefault="006A3506" w:rsidP="00803077">
      <w:pPr>
        <w:spacing w:after="0" w:line="240" w:lineRule="auto"/>
        <w:jc w:val="center"/>
        <w:rPr>
          <w:rFonts w:ascii="Book Antiqua" w:hAnsi="Book Antiqua"/>
          <w:sz w:val="24"/>
          <w:szCs w:val="24"/>
        </w:rPr>
      </w:pPr>
      <w:r w:rsidRPr="00B95ABA">
        <w:rPr>
          <w:rFonts w:ascii="Book Antiqua" w:hAnsi="Book Antiqua"/>
          <w:noProof/>
          <w:sz w:val="24"/>
          <w:szCs w:val="24"/>
        </w:rPr>
        <w:drawing>
          <wp:inline distT="0" distB="0" distL="0" distR="0" wp14:anchorId="248ECD1F" wp14:editId="155FDBEE">
            <wp:extent cx="5000000" cy="2860000"/>
            <wp:effectExtent l="0" t="0" r="0" b="0"/>
            <wp:docPr id="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000000" cy="2860000"/>
                    </a:xfrm>
                    <a:prstGeom prst="rect">
                      <a:avLst/>
                    </a:prstGeom>
                  </pic:spPr>
                </pic:pic>
              </a:graphicData>
            </a:graphic>
          </wp:inline>
        </w:drawing>
      </w:r>
    </w:p>
    <w:p w14:paraId="0B4FF27D" w14:textId="77777777" w:rsidR="00012383" w:rsidRPr="00B95ABA" w:rsidRDefault="00012383" w:rsidP="00803077">
      <w:pPr>
        <w:spacing w:after="0" w:line="240" w:lineRule="auto"/>
        <w:jc w:val="center"/>
        <w:rPr>
          <w:rFonts w:ascii="Book Antiqua" w:hAnsi="Book Antiqua"/>
          <w:sz w:val="24"/>
          <w:szCs w:val="24"/>
        </w:rPr>
      </w:pPr>
      <w:r w:rsidRPr="00B95ABA">
        <w:rPr>
          <w:rFonts w:ascii="Book Antiqua" w:eastAsia="Tahoma" w:hAnsi="Book Antiqua" w:cs="Tahoma"/>
          <w:b/>
          <w:bCs/>
          <w:sz w:val="24"/>
          <w:szCs w:val="24"/>
        </w:rPr>
        <w:t xml:space="preserve">Bagan 1. </w:t>
      </w:r>
      <w:r w:rsidRPr="00B95ABA">
        <w:rPr>
          <w:rFonts w:ascii="Book Antiqua" w:eastAsia="Tahoma" w:hAnsi="Book Antiqua" w:cs="Tahoma"/>
          <w:sz w:val="24"/>
          <w:szCs w:val="24"/>
        </w:rPr>
        <w:t xml:space="preserve">Kerangka Tahapan Pelaksanaan Program </w:t>
      </w:r>
      <w:r w:rsidRPr="00B95ABA">
        <w:rPr>
          <w:rFonts w:ascii="Book Antiqua" w:eastAsia="Tahoma" w:hAnsi="Book Antiqua" w:cs="Tahoma"/>
          <w:i/>
          <w:iCs/>
          <w:sz w:val="24"/>
          <w:szCs w:val="24"/>
        </w:rPr>
        <w:t>Eco Wrapper</w:t>
      </w:r>
    </w:p>
    <w:p w14:paraId="15164C27" w14:textId="7C3C1803" w:rsidR="00012383" w:rsidRPr="00B95ABA" w:rsidRDefault="00012383" w:rsidP="00803077">
      <w:pPr>
        <w:spacing w:after="0" w:line="240" w:lineRule="auto"/>
        <w:ind w:firstLine="567"/>
        <w:jc w:val="both"/>
        <w:rPr>
          <w:rFonts w:ascii="Book Antiqua" w:hAnsi="Book Antiqua"/>
          <w:sz w:val="24"/>
          <w:szCs w:val="24"/>
        </w:rPr>
      </w:pPr>
      <w:r w:rsidRPr="00B95ABA">
        <w:rPr>
          <w:rFonts w:ascii="Book Antiqua" w:eastAsia="Tahoma" w:hAnsi="Book Antiqua" w:cs="Tahoma"/>
          <w:sz w:val="24"/>
          <w:szCs w:val="24"/>
        </w:rPr>
        <w:t xml:space="preserve">Teknologi yang diterapkan berupa ekstraksi pati dari kulit singkong (rasio pati terhadap kulit singkong ≈ 1:50, dengan rendemen sekitar 2% dari berat kulit segar), </w:t>
      </w:r>
      <w:r w:rsidR="0054309B" w:rsidRPr="00B95ABA">
        <w:rPr>
          <w:rFonts w:ascii="Book Antiqua" w:eastAsia="Tahoma" w:hAnsi="Book Antiqua" w:cs="Tahoma"/>
          <w:sz w:val="24"/>
          <w:szCs w:val="24"/>
        </w:rPr>
        <w:t xml:space="preserve">dilanjutkan dengan formulasi bioplastik menggunakan campuran pati kulit singkong, pati singkong, dan </w:t>
      </w:r>
      <w:r w:rsidR="005C20AE" w:rsidRPr="00B95ABA">
        <w:rPr>
          <w:rFonts w:ascii="Book Antiqua" w:eastAsia="Tahoma" w:hAnsi="Book Antiqua" w:cs="Tahoma"/>
          <w:sz w:val="24"/>
          <w:szCs w:val="24"/>
        </w:rPr>
        <w:t xml:space="preserve">gliserol sebagai </w:t>
      </w:r>
      <w:r w:rsidR="005C20AE" w:rsidRPr="00B95ABA">
        <w:rPr>
          <w:rFonts w:ascii="Book Antiqua" w:eastAsia="Tahoma" w:hAnsi="Book Antiqua" w:cs="Tahoma"/>
          <w:i/>
          <w:iCs/>
          <w:sz w:val="24"/>
          <w:szCs w:val="24"/>
        </w:rPr>
        <w:t>plasticizer</w:t>
      </w:r>
      <w:r w:rsidR="005C20AE" w:rsidRPr="00B95ABA">
        <w:rPr>
          <w:rFonts w:ascii="Book Antiqua" w:eastAsia="Tahoma" w:hAnsi="Book Antiqua" w:cs="Tahoma"/>
          <w:sz w:val="24"/>
          <w:szCs w:val="24"/>
        </w:rPr>
        <w:t xml:space="preserve"> alami </w:t>
      </w:r>
      <w:r w:rsidRPr="00B95ABA">
        <w:rPr>
          <w:rFonts w:ascii="Book Antiqua" w:eastAsia="Tahoma" w:hAnsi="Book Antiqua" w:cs="Tahoma"/>
          <w:sz w:val="24"/>
          <w:szCs w:val="24"/>
        </w:rPr>
        <w:t xml:space="preserve">(total pati 4% dan gliserol 30% dari berat total pati), pencetakan dan pengeringan lembaran </w:t>
      </w:r>
      <w:r w:rsidRPr="00B95ABA">
        <w:rPr>
          <w:rFonts w:ascii="Book Antiqua" w:eastAsia="Tahoma" w:hAnsi="Book Antiqua" w:cs="Tahoma"/>
          <w:i/>
          <w:iCs/>
          <w:sz w:val="24"/>
          <w:szCs w:val="24"/>
        </w:rPr>
        <w:t>eco wrapper</w:t>
      </w:r>
      <w:r w:rsidRPr="00B95ABA">
        <w:rPr>
          <w:rFonts w:ascii="Book Antiqua" w:eastAsia="Tahoma" w:hAnsi="Book Antiqua" w:cs="Tahoma"/>
          <w:sz w:val="24"/>
          <w:szCs w:val="24"/>
        </w:rPr>
        <w:t xml:space="preserve">, hingga pembentukan lembaran menjadi kemasan </w:t>
      </w:r>
      <w:r w:rsidRPr="00B95ABA">
        <w:rPr>
          <w:rFonts w:ascii="Book Antiqua" w:eastAsia="Tahoma" w:hAnsi="Book Antiqua" w:cs="Tahoma"/>
          <w:i/>
          <w:iCs/>
          <w:sz w:val="24"/>
          <w:szCs w:val="24"/>
        </w:rPr>
        <w:t>pouch</w:t>
      </w:r>
      <w:r w:rsidRPr="00B95ABA">
        <w:rPr>
          <w:rFonts w:ascii="Book Antiqua" w:eastAsia="Tahoma" w:hAnsi="Book Antiqua" w:cs="Tahoma"/>
          <w:sz w:val="24"/>
          <w:szCs w:val="24"/>
        </w:rPr>
        <w:t xml:space="preserve"> berdiri (</w:t>
      </w:r>
      <w:r w:rsidRPr="00B95ABA">
        <w:rPr>
          <w:rFonts w:ascii="Book Antiqua" w:eastAsia="Tahoma" w:hAnsi="Book Antiqua" w:cs="Tahoma"/>
          <w:i/>
          <w:iCs/>
          <w:sz w:val="24"/>
          <w:szCs w:val="24"/>
        </w:rPr>
        <w:t>stand-up pouch</w:t>
      </w:r>
      <w:r w:rsidRPr="00B95ABA">
        <w:rPr>
          <w:rFonts w:ascii="Book Antiqua" w:eastAsia="Tahoma" w:hAnsi="Book Antiqua" w:cs="Tahoma"/>
          <w:sz w:val="24"/>
          <w:szCs w:val="24"/>
        </w:rPr>
        <w:t xml:space="preserve">) untuk dua varian produk, yaitu Opakita (kemasan opak) dan Enyeku (kemasan enye). </w:t>
      </w:r>
      <w:r w:rsidR="005C20AE" w:rsidRPr="00B95ABA">
        <w:rPr>
          <w:rFonts w:ascii="Book Antiqua" w:eastAsia="Tahoma" w:hAnsi="Book Antiqua" w:cs="Tahoma"/>
          <w:sz w:val="24"/>
          <w:szCs w:val="24"/>
        </w:rPr>
        <w:t>Mengingat kulit singkong berpontensi</w:t>
      </w:r>
      <w:r w:rsidR="009D05FB" w:rsidRPr="00B95ABA">
        <w:rPr>
          <w:rFonts w:ascii="Book Antiqua" w:eastAsia="Tahoma" w:hAnsi="Book Antiqua" w:cs="Tahoma"/>
          <w:sz w:val="24"/>
          <w:szCs w:val="24"/>
        </w:rPr>
        <w:t xml:space="preserve"> mengandung senyawa sianogenik (HCN)</w:t>
      </w:r>
      <w:r w:rsidRPr="00B95ABA">
        <w:rPr>
          <w:rFonts w:ascii="Book Antiqua" w:eastAsia="Tahoma" w:hAnsi="Book Antiqua" w:cs="Tahoma"/>
          <w:sz w:val="24"/>
          <w:szCs w:val="24"/>
        </w:rPr>
        <w:t xml:space="preserve"> </w:t>
      </w:r>
      <w:r w:rsidR="0054309B" w:rsidRPr="00B95ABA">
        <w:rPr>
          <w:rFonts w:ascii="Book Antiqua" w:eastAsia="Tahoma" w:hAnsi="Book Antiqua" w:cs="Tahoma"/>
          <w:sz w:val="24"/>
          <w:szCs w:val="24"/>
        </w:rPr>
        <w:t>seperti pada penelitian</w:t>
      </w:r>
      <w:r w:rsidRPr="00B95ABA">
        <w:rPr>
          <w:rFonts w:ascii="Book Antiqua" w:eastAsia="Tahoma" w:hAnsi="Book Antiqua" w:cs="Tahoma"/>
          <w:sz w:val="24"/>
          <w:szCs w:val="24"/>
        </w:rPr>
        <w:t xml:space="preserve"> Olaniyan et al. (2025), SOP yang disusun turut memuat prosedur keselamatan bahan baku dan penegasan bahwa produk </w:t>
      </w:r>
      <w:r w:rsidRPr="00B95ABA">
        <w:rPr>
          <w:rFonts w:ascii="Book Antiqua" w:eastAsia="Tahoma" w:hAnsi="Book Antiqua" w:cs="Tahoma"/>
          <w:i/>
          <w:iCs/>
          <w:sz w:val="24"/>
          <w:szCs w:val="24"/>
        </w:rPr>
        <w:t>eco wrapper</w:t>
      </w:r>
      <w:r w:rsidRPr="00B95ABA">
        <w:rPr>
          <w:rFonts w:ascii="Book Antiqua" w:eastAsia="Tahoma" w:hAnsi="Book Antiqua" w:cs="Tahoma"/>
          <w:sz w:val="24"/>
          <w:szCs w:val="24"/>
        </w:rPr>
        <w:t xml:space="preserve"> ditujukan untuk kemasan nonpangan hingga melalui pengujian keamanan lebih lanjut. Seluruh tahapan teknis dituangkan dalam standar operasional prosedur (SOP) yang disusun tim pengabdian bersama mitra sebagai acuan replikasi produksi secara mandiri.</w:t>
      </w:r>
    </w:p>
    <w:p w14:paraId="13742420" w14:textId="14CEF9AA" w:rsidR="00012383" w:rsidRPr="00B95ABA" w:rsidRDefault="00204548" w:rsidP="00803077">
      <w:pPr>
        <w:spacing w:after="0" w:line="240" w:lineRule="auto"/>
        <w:ind w:firstLine="567"/>
        <w:jc w:val="both"/>
        <w:rPr>
          <w:rFonts w:ascii="Book Antiqua" w:hAnsi="Book Antiqua"/>
          <w:sz w:val="24"/>
          <w:szCs w:val="24"/>
        </w:rPr>
      </w:pPr>
      <w:r w:rsidRPr="00B95ABA">
        <w:rPr>
          <w:rFonts w:ascii="Book Antiqua" w:eastAsia="Tahoma" w:hAnsi="Book Antiqua" w:cs="Tahoma"/>
          <w:sz w:val="24"/>
          <w:szCs w:val="24"/>
        </w:rPr>
        <w:t>Data dikumpulkan melalui dua instrumen utama</w:t>
      </w:r>
      <w:r w:rsidR="00012383" w:rsidRPr="00B95ABA">
        <w:rPr>
          <w:rFonts w:ascii="Book Antiqua" w:eastAsia="Tahoma" w:hAnsi="Book Antiqua" w:cs="Tahoma"/>
          <w:sz w:val="24"/>
          <w:szCs w:val="24"/>
        </w:rPr>
        <w:t xml:space="preserve">. </w:t>
      </w:r>
      <w:r w:rsidRPr="00B95ABA">
        <w:rPr>
          <w:rFonts w:ascii="Book Antiqua" w:eastAsia="Tahoma" w:hAnsi="Book Antiqua" w:cs="Tahoma"/>
          <w:sz w:val="24"/>
          <w:szCs w:val="24"/>
        </w:rPr>
        <w:t>Instrumen pertama adalah</w:t>
      </w:r>
      <w:r w:rsidR="00012383" w:rsidRPr="00B95ABA">
        <w:rPr>
          <w:rFonts w:ascii="Book Antiqua" w:eastAsia="Tahoma" w:hAnsi="Book Antiqua" w:cs="Tahoma"/>
          <w:sz w:val="24"/>
          <w:szCs w:val="24"/>
        </w:rPr>
        <w:t xml:space="preserve"> kuesioner </w:t>
      </w:r>
      <w:r w:rsidR="00012383" w:rsidRPr="00B95ABA">
        <w:rPr>
          <w:rFonts w:ascii="Book Antiqua" w:eastAsia="Tahoma" w:hAnsi="Book Antiqua" w:cs="Tahoma"/>
          <w:i/>
          <w:iCs/>
          <w:sz w:val="24"/>
          <w:szCs w:val="24"/>
        </w:rPr>
        <w:t>pretest-posttest</w:t>
      </w:r>
      <w:r w:rsidR="00012383" w:rsidRPr="00B95ABA">
        <w:rPr>
          <w:rFonts w:ascii="Book Antiqua" w:eastAsia="Tahoma" w:hAnsi="Book Antiqua" w:cs="Tahoma"/>
          <w:sz w:val="24"/>
          <w:szCs w:val="24"/>
        </w:rPr>
        <w:t xml:space="preserve"> berisi 10 pernyataan berskala Likert 1–5 yang mengukur tiga aspek, yaitu pengetahuan tentang limbah dan bioplastik, keterampilan pengolahan, serta sikap dan kesadaran lingkungan, yang diisi oleh 15 peserta sebelum dan sesudah rangkaian pelatihan. </w:t>
      </w:r>
      <w:r w:rsidR="00500887" w:rsidRPr="00B95ABA">
        <w:rPr>
          <w:rFonts w:ascii="Book Antiqua" w:eastAsia="Tahoma" w:hAnsi="Book Antiqua" w:cs="Tahoma"/>
          <w:sz w:val="24"/>
          <w:szCs w:val="24"/>
        </w:rPr>
        <w:t>Intrumen kedua ialah kuesioner kepuasan peserta yang juga berisi 10 pertanyaan</w:t>
      </w:r>
      <w:r w:rsidR="00012383" w:rsidRPr="00B95ABA">
        <w:rPr>
          <w:rFonts w:ascii="Book Antiqua" w:eastAsia="Tahoma" w:hAnsi="Book Antiqua" w:cs="Tahoma"/>
          <w:sz w:val="24"/>
          <w:szCs w:val="24"/>
        </w:rPr>
        <w:t xml:space="preserve"> berskala Likert 1–5 yang mengukur manfaat dan dampak kegiatan, materi pelatihan, fasilitator, serta fasilitas dan pelaksanaan kegiatan, yang diisi oleh peserta pada akhir program.</w:t>
      </w:r>
    </w:p>
    <w:p w14:paraId="57441906" w14:textId="703C40F0" w:rsidR="00A65050" w:rsidRPr="00B95ABA" w:rsidRDefault="00012383" w:rsidP="00803077">
      <w:pPr>
        <w:spacing w:after="0" w:line="240" w:lineRule="auto"/>
        <w:ind w:firstLine="567"/>
        <w:jc w:val="both"/>
        <w:rPr>
          <w:rFonts w:ascii="Book Antiqua" w:hAnsi="Book Antiqua"/>
          <w:sz w:val="24"/>
          <w:szCs w:val="24"/>
        </w:rPr>
      </w:pPr>
      <w:r w:rsidRPr="00B95ABA">
        <w:rPr>
          <w:rFonts w:ascii="Book Antiqua" w:eastAsia="Tahoma" w:hAnsi="Book Antiqua" w:cs="Tahoma"/>
          <w:sz w:val="24"/>
          <w:szCs w:val="24"/>
        </w:rPr>
        <w:t xml:space="preserve">Data </w:t>
      </w:r>
      <w:r w:rsidRPr="00B95ABA">
        <w:rPr>
          <w:rFonts w:ascii="Book Antiqua" w:eastAsia="Tahoma" w:hAnsi="Book Antiqua" w:cs="Tahoma"/>
          <w:i/>
          <w:iCs/>
          <w:sz w:val="24"/>
          <w:szCs w:val="24"/>
        </w:rPr>
        <w:t>pretest-posttest</w:t>
      </w:r>
      <w:r w:rsidRPr="00B95ABA">
        <w:rPr>
          <w:rFonts w:ascii="Book Antiqua" w:eastAsia="Tahoma" w:hAnsi="Book Antiqua" w:cs="Tahoma"/>
          <w:sz w:val="24"/>
          <w:szCs w:val="24"/>
        </w:rPr>
        <w:t xml:space="preserve"> dianalisis secara deskriptif (rata-rata dan persentase kenaikan skor), diuji normalitasnya menggunakan uji Shapiro-Wilk, kemudian diuji perbedaannya menggunakan uji </w:t>
      </w:r>
      <w:r w:rsidRPr="00B95ABA">
        <w:rPr>
          <w:rFonts w:ascii="Book Antiqua" w:eastAsia="Tahoma" w:hAnsi="Book Antiqua" w:cs="Tahoma"/>
          <w:i/>
          <w:iCs/>
          <w:sz w:val="24"/>
          <w:szCs w:val="24"/>
        </w:rPr>
        <w:t>paired sample t-test</w:t>
      </w:r>
      <w:r w:rsidRPr="00B95ABA">
        <w:rPr>
          <w:rFonts w:ascii="Book Antiqua" w:eastAsia="Tahoma" w:hAnsi="Book Antiqua" w:cs="Tahoma"/>
          <w:sz w:val="24"/>
          <w:szCs w:val="24"/>
        </w:rPr>
        <w:t xml:space="preserve"> pada taraf signifikansi 5% dengan bantuan </w:t>
      </w:r>
      <w:r w:rsidR="004465C7" w:rsidRPr="00B95ABA">
        <w:rPr>
          <w:rFonts w:ascii="Book Antiqua" w:eastAsia="Tahoma" w:hAnsi="Book Antiqua" w:cs="Tahoma"/>
          <w:sz w:val="24"/>
          <w:szCs w:val="24"/>
        </w:rPr>
        <w:t>SPSS</w:t>
      </w:r>
      <w:r w:rsidRPr="00B95ABA">
        <w:rPr>
          <w:rFonts w:ascii="Book Antiqua" w:eastAsia="Tahoma" w:hAnsi="Book Antiqua" w:cs="Tahoma"/>
          <w:sz w:val="24"/>
          <w:szCs w:val="24"/>
        </w:rPr>
        <w:t>. Data kepuasan peserta dianalisis secara deskriptif menggunakan rata-rata skor dan persentase pencapaian terhadap skor maksimal untuk menilai tingkat penerimaan peserta terhadap keseluruhan pelaksanaan program.</w:t>
      </w:r>
    </w:p>
    <w:p w14:paraId="57441907" w14:textId="3EA4EB7C" w:rsidR="00A65050" w:rsidRPr="00B95ABA" w:rsidRDefault="00D5785B" w:rsidP="00803077">
      <w:pPr>
        <w:spacing w:after="0" w:line="240" w:lineRule="auto"/>
        <w:rPr>
          <w:rFonts w:ascii="Book Antiqua" w:eastAsia="Tahoma" w:hAnsi="Book Antiqua" w:cs="Tahoma"/>
          <w:b/>
          <w:sz w:val="24"/>
          <w:szCs w:val="24"/>
        </w:rPr>
      </w:pPr>
      <w:r w:rsidRPr="00B95ABA">
        <w:rPr>
          <w:rFonts w:ascii="Book Antiqua" w:eastAsia="Tahoma" w:hAnsi="Book Antiqua" w:cs="Tahoma"/>
          <w:b/>
          <w:sz w:val="24"/>
          <w:szCs w:val="24"/>
        </w:rPr>
        <w:t xml:space="preserve">HASIL DAN PEMBAHASAN </w:t>
      </w:r>
    </w:p>
    <w:p w14:paraId="05637EC1" w14:textId="77777777" w:rsidR="00B00B21" w:rsidRPr="00B95ABA" w:rsidRDefault="00B00B21" w:rsidP="00803077">
      <w:pPr>
        <w:spacing w:after="0" w:line="240" w:lineRule="auto"/>
        <w:ind w:firstLine="567"/>
        <w:jc w:val="both"/>
        <w:rPr>
          <w:rFonts w:ascii="Book Antiqua" w:eastAsia="Tahoma" w:hAnsi="Book Antiqua" w:cs="Tahoma"/>
          <w:sz w:val="24"/>
          <w:szCs w:val="24"/>
        </w:rPr>
      </w:pPr>
      <w:r w:rsidRPr="00B95ABA">
        <w:rPr>
          <w:rFonts w:ascii="Book Antiqua" w:eastAsia="Tahoma" w:hAnsi="Book Antiqua" w:cs="Tahoma"/>
          <w:sz w:val="24"/>
          <w:szCs w:val="24"/>
        </w:rPr>
        <w:t>Pelaksanaan kedelapan sesi kegiatan berjalan sesuai rencana dan menghasilkan capaian bertahap sebagaimana dirangkum pada Tabel 1. Tahap survei awal mengonfirmasi bahwa limbah kulit singkong yang dihasilkan aktivitas produksi opak dan enye di Desa Ciambar mencapai 20–50 kg per hari untuk setiap rumah produksi, dan selama ini hanya dibuang di sekitar rumah produksi, kebun, atau pinggir jalan. Temuan ini memperkuat urgensi program dan menjadi dasar penyusunan materi sosialisasi pada sesi berikutnya.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9"/>
      </w:tblGrid>
      <w:tr w:rsidR="00BE21EF" w:rsidRPr="00B95ABA" w14:paraId="7E309719" w14:textId="77777777" w:rsidTr="00BE21EF">
        <w:trPr>
          <w:trHeight w:val="3311"/>
        </w:trPr>
        <w:tc>
          <w:tcPr>
            <w:tcW w:w="4388" w:type="dxa"/>
          </w:tcPr>
          <w:p w14:paraId="646DE4F7" w14:textId="44F037C8" w:rsidR="00563BF6" w:rsidRPr="00B95ABA" w:rsidRDefault="00563BF6" w:rsidP="00803077">
            <w:pPr>
              <w:spacing w:after="0" w:line="240" w:lineRule="auto"/>
              <w:jc w:val="both"/>
              <w:rPr>
                <w:rFonts w:ascii="Book Antiqua" w:eastAsia="Tahoma" w:hAnsi="Book Antiqua" w:cs="Tahoma"/>
                <w:sz w:val="24"/>
                <w:szCs w:val="24"/>
              </w:rPr>
            </w:pPr>
            <w:r w:rsidRPr="00B95ABA">
              <w:rPr>
                <w:rFonts w:ascii="Book Antiqua" w:hAnsi="Book Antiqua"/>
                <w:noProof/>
                <w:sz w:val="24"/>
                <w:szCs w:val="24"/>
              </w:rPr>
              <w:drawing>
                <wp:anchor distT="0" distB="0" distL="114300" distR="114300" simplePos="0" relativeHeight="251658240" behindDoc="0" locked="0" layoutInCell="1" allowOverlap="1" wp14:anchorId="4E98D6C9" wp14:editId="14907BAB">
                  <wp:simplePos x="0" y="0"/>
                  <wp:positionH relativeFrom="column">
                    <wp:posOffset>-85171</wp:posOffset>
                  </wp:positionH>
                  <wp:positionV relativeFrom="paragraph">
                    <wp:posOffset>-34925</wp:posOffset>
                  </wp:positionV>
                  <wp:extent cx="2846151" cy="2152650"/>
                  <wp:effectExtent l="0" t="0" r="0" b="0"/>
                  <wp:wrapNone/>
                  <wp:docPr id="773147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147808"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74872" cy="2174373"/>
                          </a:xfrm>
                          <a:prstGeom prst="rect">
                            <a:avLst/>
                          </a:prstGeom>
                        </pic:spPr>
                      </pic:pic>
                    </a:graphicData>
                  </a:graphic>
                  <wp14:sizeRelH relativeFrom="page">
                    <wp14:pctWidth>0</wp14:pctWidth>
                  </wp14:sizeRelH>
                  <wp14:sizeRelV relativeFrom="page">
                    <wp14:pctHeight>0</wp14:pctHeight>
                  </wp14:sizeRelV>
                </wp:anchor>
              </w:drawing>
            </w:r>
          </w:p>
        </w:tc>
        <w:tc>
          <w:tcPr>
            <w:tcW w:w="4389" w:type="dxa"/>
          </w:tcPr>
          <w:p w14:paraId="5483B99C" w14:textId="213F96E8" w:rsidR="00BE21EF" w:rsidRPr="00B95ABA" w:rsidRDefault="00BE21EF" w:rsidP="00803077">
            <w:pPr>
              <w:spacing w:after="0" w:line="240" w:lineRule="auto"/>
              <w:jc w:val="both"/>
              <w:rPr>
                <w:rFonts w:ascii="Book Antiqua" w:eastAsia="Tahoma" w:hAnsi="Book Antiqua" w:cs="Tahoma"/>
                <w:sz w:val="24"/>
                <w:szCs w:val="24"/>
                <w:lang w:val="en-ID"/>
              </w:rPr>
            </w:pPr>
            <w:r w:rsidRPr="00B95ABA">
              <w:rPr>
                <w:rFonts w:ascii="Book Antiqua" w:eastAsia="Tahoma" w:hAnsi="Book Antiqua" w:cs="Tahoma"/>
                <w:noProof/>
                <w:sz w:val="24"/>
                <w:szCs w:val="24"/>
                <w:lang w:val="en-ID"/>
              </w:rPr>
              <w:drawing>
                <wp:anchor distT="0" distB="0" distL="114300" distR="114300" simplePos="0" relativeHeight="251659264" behindDoc="0" locked="0" layoutInCell="1" allowOverlap="1" wp14:anchorId="0E25A04F" wp14:editId="49712475">
                  <wp:simplePos x="0" y="0"/>
                  <wp:positionH relativeFrom="column">
                    <wp:posOffset>-131445</wp:posOffset>
                  </wp:positionH>
                  <wp:positionV relativeFrom="paragraph">
                    <wp:posOffset>-34925</wp:posOffset>
                  </wp:positionV>
                  <wp:extent cx="2852146" cy="2152650"/>
                  <wp:effectExtent l="0" t="0" r="5715" b="0"/>
                  <wp:wrapNone/>
                  <wp:docPr id="5086330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9479"/>
                          <a:stretch>
                            <a:fillRect/>
                          </a:stretch>
                        </pic:blipFill>
                        <pic:spPr bwMode="auto">
                          <a:xfrm>
                            <a:off x="0" y="0"/>
                            <a:ext cx="2857468" cy="21566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F5C918" w14:textId="77777777" w:rsidR="00563BF6" w:rsidRPr="00B95ABA" w:rsidRDefault="00563BF6" w:rsidP="00803077">
            <w:pPr>
              <w:spacing w:after="0" w:line="240" w:lineRule="auto"/>
              <w:jc w:val="both"/>
              <w:rPr>
                <w:rFonts w:ascii="Book Antiqua" w:eastAsia="Tahoma" w:hAnsi="Book Antiqua" w:cs="Tahoma"/>
                <w:sz w:val="24"/>
                <w:szCs w:val="24"/>
              </w:rPr>
            </w:pPr>
          </w:p>
        </w:tc>
      </w:tr>
    </w:tbl>
    <w:p w14:paraId="55B2DE0A"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b/>
          <w:bCs/>
          <w:sz w:val="24"/>
          <w:szCs w:val="24"/>
        </w:rPr>
        <w:t xml:space="preserve">Gambar 1. </w:t>
      </w:r>
      <w:r w:rsidRPr="00B95ABA">
        <w:rPr>
          <w:rFonts w:ascii="Book Antiqua" w:eastAsia="Tahoma" w:hAnsi="Book Antiqua" w:cs="Tahoma"/>
          <w:sz w:val="24"/>
          <w:szCs w:val="24"/>
        </w:rPr>
        <w:t>Sosialisasi Dampak Limbah dan Pelatihan Pengelolaan Limbah Kulit Singkong kepada Ibu-Ibu PKK Desa Ciambar</w:t>
      </w:r>
    </w:p>
    <w:p w14:paraId="49FCFFD9" w14:textId="77777777" w:rsidR="00B00B21" w:rsidRPr="00B95ABA" w:rsidRDefault="00B00B21" w:rsidP="00803077">
      <w:pPr>
        <w:spacing w:after="0" w:line="240" w:lineRule="auto"/>
        <w:ind w:firstLine="567"/>
        <w:jc w:val="both"/>
        <w:rPr>
          <w:rFonts w:ascii="Book Antiqua" w:hAnsi="Book Antiqua"/>
          <w:sz w:val="24"/>
          <w:szCs w:val="24"/>
        </w:rPr>
      </w:pPr>
      <w:r w:rsidRPr="00B95ABA">
        <w:rPr>
          <w:rFonts w:ascii="Book Antiqua" w:eastAsia="Tahoma" w:hAnsi="Book Antiqua" w:cs="Tahoma"/>
          <w:sz w:val="24"/>
          <w:szCs w:val="24"/>
        </w:rPr>
        <w:t>Pada aspek teknologi, hasil uji coba ekstraksi menunjukkan rendemen pati kering sekitar 2% dari berat kulit singkong segar (setiap 2,5 kg kulit singkong menghasilkan sekitar 5 gram pati kering pada skala uji), yang sejalan dengan karakteristik pati kulit singkong sebagai bahan baku bioplastik sebagaimana dilaporkan oleh Silveira et al. (2025) dan Rahman et al. (2019). Formulasi lembaran eco wrapper dengan komposisi pati dan gliserol sebagai plasticizer menghasilkan lembaran bioplastik yang transparan, fleksibel, dan cukup kuat, sesuai dengan prinsip pembuatan bioplastik berbasis pati yang dijelaskan Siqueira et al. (2021). Lembaran ini selanjutnya dibentuk menjadi kemasan pouch berdiri dengan dua varian produk, yaitu Opakita untuk kemasan opak dan Enyeku untuk kemasan enye, masing-masing dengan varian rasa original dan pedas, sebagaimana ditunjukkan pada Gambar 2. Pendekatan pembentukan lembaran bioplastik pati singkong menjadi kemasan berdiri menggunakan sealer ini sejalan dengan yang diterapkan Fitriany et al. (2023) pada pengembangan BIO-PACK, yang membuktikan bahwa bioplastik pati singkong cukup fleksibel untuk dibentuk menjadi standing pouch tanpa memerlukan peralatan kompleks, sehingga sesuai diterapkan pada skala rumah tangga ibu-ibu PKK. Seluruh tahapan produksi dituangkan dalam SOP tertulis sehingga dapat direplikasi secara mandiri oleh kelompok PKK setelah program berakhir.</w:t>
      </w:r>
    </w:p>
    <w:p w14:paraId="09EFF5FC"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hAnsi="Book Antiqua"/>
          <w:noProof/>
          <w:sz w:val="24"/>
          <w:szCs w:val="24"/>
        </w:rPr>
        <w:drawing>
          <wp:inline distT="0" distB="0" distL="0" distR="0" wp14:anchorId="0FB9D2B5" wp14:editId="66D51416">
            <wp:extent cx="4700000" cy="1706000"/>
            <wp:effectExtent l="0" t="0" r="0" b="0"/>
            <wp:docPr id="2101911150" name="Gambar 210191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700000" cy="1706000"/>
                    </a:xfrm>
                    <a:prstGeom prst="rect">
                      <a:avLst/>
                    </a:prstGeom>
                  </pic:spPr>
                </pic:pic>
              </a:graphicData>
            </a:graphic>
          </wp:inline>
        </w:drawing>
      </w:r>
    </w:p>
    <w:p w14:paraId="55BC8954"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b/>
          <w:bCs/>
          <w:sz w:val="24"/>
          <w:szCs w:val="24"/>
        </w:rPr>
        <w:t xml:space="preserve">Gambar 2. </w:t>
      </w:r>
      <w:r w:rsidRPr="00B95ABA">
        <w:rPr>
          <w:rFonts w:ascii="Book Antiqua" w:eastAsia="Tahoma" w:hAnsi="Book Antiqua" w:cs="Tahoma"/>
          <w:sz w:val="24"/>
          <w:szCs w:val="24"/>
        </w:rPr>
        <w:t>Prototipe Kemasan Eco Wrapper Opakita dan Enyeku</w:t>
      </w:r>
    </w:p>
    <w:p w14:paraId="3CED51FA" w14:textId="77777777" w:rsidR="00B00B21" w:rsidRPr="00B95ABA" w:rsidRDefault="00B00B21" w:rsidP="00803077">
      <w:pPr>
        <w:spacing w:after="0" w:line="240" w:lineRule="auto"/>
        <w:ind w:firstLine="567"/>
        <w:jc w:val="both"/>
        <w:rPr>
          <w:rFonts w:ascii="Book Antiqua" w:hAnsi="Book Antiqua"/>
          <w:sz w:val="24"/>
          <w:szCs w:val="24"/>
        </w:rPr>
      </w:pPr>
      <w:r w:rsidRPr="00B95ABA">
        <w:rPr>
          <w:rFonts w:ascii="Book Antiqua" w:eastAsia="Tahoma" w:hAnsi="Book Antiqua" w:cs="Tahoma"/>
          <w:sz w:val="24"/>
          <w:szCs w:val="24"/>
        </w:rPr>
        <w:t>Efektivitas program dalam meningkatkan pengetahuan, keterampilan, dan sikap peserta diukur melalui kuesioner pretest-posttest terhadap 15 peserta ibu PKK. Hasil rekapitulasi disajikan pada Tabel 2.</w:t>
      </w:r>
    </w:p>
    <w:p w14:paraId="776EC453"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b/>
          <w:bCs/>
          <w:sz w:val="24"/>
          <w:szCs w:val="24"/>
        </w:rPr>
        <w:t xml:space="preserve">Tabel 2. </w:t>
      </w:r>
      <w:r w:rsidRPr="00B95ABA">
        <w:rPr>
          <w:rFonts w:ascii="Book Antiqua" w:eastAsia="Tahoma" w:hAnsi="Book Antiqua" w:cs="Tahoma"/>
          <w:sz w:val="24"/>
          <w:szCs w:val="24"/>
        </w:rPr>
        <w:t>Hasil Pretest-Posttest Pengetahuan, Keterampilan, dan Sikap Peserta</w:t>
      </w:r>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5"/>
        <w:gridCol w:w="4442"/>
        <w:gridCol w:w="1275"/>
        <w:gridCol w:w="1281"/>
        <w:gridCol w:w="1187"/>
      </w:tblGrid>
      <w:tr w:rsidR="00B00B21" w:rsidRPr="00B95ABA" w14:paraId="5C204B5D" w14:textId="77777777" w:rsidTr="007F5E07">
        <w:trPr>
          <w:tblHeader/>
          <w:jc w:val="center"/>
        </w:trPr>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F6EA28E"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b/>
                <w:bCs/>
                <w:sz w:val="24"/>
                <w:szCs w:val="24"/>
              </w:rPr>
              <w:t>No.</w:t>
            </w:r>
          </w:p>
        </w:tc>
        <w:tc>
          <w:tcPr>
            <w:tcW w:w="4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25F0BEA"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b/>
                <w:bCs/>
                <w:sz w:val="24"/>
                <w:szCs w:val="24"/>
              </w:rPr>
              <w:t>Indikator</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358B9E5"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b/>
                <w:bCs/>
                <w:sz w:val="24"/>
                <w:szCs w:val="24"/>
              </w:rPr>
              <w:t>Rata-rata Pretest</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DE04E46"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b/>
                <w:bCs/>
                <w:sz w:val="24"/>
                <w:szCs w:val="24"/>
              </w:rPr>
              <w:t>Rata-rata Posttest</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127BA3C"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b/>
                <w:bCs/>
                <w:sz w:val="24"/>
                <w:szCs w:val="24"/>
              </w:rPr>
              <w:t>Kenaikan (%)</w:t>
            </w:r>
          </w:p>
        </w:tc>
      </w:tr>
      <w:tr w:rsidR="00B00B21" w:rsidRPr="00B95ABA" w14:paraId="09C46AA3" w14:textId="77777777" w:rsidTr="007F5E07">
        <w:trPr>
          <w:jc w:val="center"/>
        </w:trPr>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DF81822"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1</w:t>
            </w:r>
          </w:p>
        </w:tc>
        <w:tc>
          <w:tcPr>
            <w:tcW w:w="4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1C2B908" w14:textId="77777777" w:rsidR="00B00B21" w:rsidRPr="00B95ABA" w:rsidRDefault="00B00B21" w:rsidP="00803077">
            <w:pPr>
              <w:spacing w:after="0" w:line="240" w:lineRule="auto"/>
              <w:rPr>
                <w:rFonts w:ascii="Book Antiqua" w:hAnsi="Book Antiqua"/>
                <w:sz w:val="24"/>
                <w:szCs w:val="24"/>
              </w:rPr>
            </w:pPr>
            <w:r w:rsidRPr="00B95ABA">
              <w:rPr>
                <w:rFonts w:ascii="Book Antiqua" w:eastAsia="Tahoma" w:hAnsi="Book Antiqua" w:cs="Tahoma"/>
                <w:sz w:val="24"/>
                <w:szCs w:val="24"/>
              </w:rPr>
              <w:t>Memahami limbah kulit singkong dapat mencemari lingkungan</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64111DD"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2,33</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95740B3"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4,53</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359DEC7"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94,3</w:t>
            </w:r>
          </w:p>
        </w:tc>
      </w:tr>
      <w:tr w:rsidR="00B00B21" w:rsidRPr="00B95ABA" w14:paraId="1DE62013" w14:textId="77777777" w:rsidTr="007F5E07">
        <w:trPr>
          <w:jc w:val="center"/>
        </w:trPr>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F3BA9BC"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2</w:t>
            </w:r>
          </w:p>
        </w:tc>
        <w:tc>
          <w:tcPr>
            <w:tcW w:w="4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EEB65D1" w14:textId="77777777" w:rsidR="00B00B21" w:rsidRPr="00B95ABA" w:rsidRDefault="00B00B21" w:rsidP="00803077">
            <w:pPr>
              <w:spacing w:after="0" w:line="240" w:lineRule="auto"/>
              <w:rPr>
                <w:rFonts w:ascii="Book Antiqua" w:hAnsi="Book Antiqua"/>
                <w:sz w:val="24"/>
                <w:szCs w:val="24"/>
              </w:rPr>
            </w:pPr>
            <w:r w:rsidRPr="00B95ABA">
              <w:rPr>
                <w:rFonts w:ascii="Book Antiqua" w:eastAsia="Tahoma" w:hAnsi="Book Antiqua" w:cs="Tahoma"/>
                <w:sz w:val="24"/>
                <w:szCs w:val="24"/>
              </w:rPr>
              <w:t>Mengetahui kulit singkong mengandung pati untuk bahan bioplastik</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7ADD891"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2,20</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35A241F"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4,47</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4286CE4"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103,0</w:t>
            </w:r>
          </w:p>
        </w:tc>
      </w:tr>
      <w:tr w:rsidR="00B00B21" w:rsidRPr="00B95ABA" w14:paraId="67E0E20A" w14:textId="77777777" w:rsidTr="007F5E07">
        <w:trPr>
          <w:jc w:val="center"/>
        </w:trPr>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0694A0D"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3</w:t>
            </w:r>
          </w:p>
        </w:tc>
        <w:tc>
          <w:tcPr>
            <w:tcW w:w="4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24AA3B3" w14:textId="77777777" w:rsidR="00B00B21" w:rsidRPr="00B95ABA" w:rsidRDefault="00B00B21" w:rsidP="00803077">
            <w:pPr>
              <w:spacing w:after="0" w:line="240" w:lineRule="auto"/>
              <w:rPr>
                <w:rFonts w:ascii="Book Antiqua" w:hAnsi="Book Antiqua"/>
                <w:sz w:val="24"/>
                <w:szCs w:val="24"/>
              </w:rPr>
            </w:pPr>
            <w:r w:rsidRPr="00B95ABA">
              <w:rPr>
                <w:rFonts w:ascii="Book Antiqua" w:eastAsia="Tahoma" w:hAnsi="Book Antiqua" w:cs="Tahoma"/>
                <w:sz w:val="24"/>
                <w:szCs w:val="24"/>
              </w:rPr>
              <w:t>Memahami perbedaan plastik konvensional dan bioplastik</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476CEBE"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2,40</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CE5F1CB"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4,53</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C79CE00"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88,9</w:t>
            </w:r>
          </w:p>
        </w:tc>
      </w:tr>
      <w:tr w:rsidR="00B00B21" w:rsidRPr="00B95ABA" w14:paraId="7710CE5F" w14:textId="77777777" w:rsidTr="007F5E07">
        <w:trPr>
          <w:jc w:val="center"/>
        </w:trPr>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94C8634"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4</w:t>
            </w:r>
          </w:p>
        </w:tc>
        <w:tc>
          <w:tcPr>
            <w:tcW w:w="4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7C55A4C" w14:textId="77777777" w:rsidR="00B00B21" w:rsidRPr="00B95ABA" w:rsidRDefault="00B00B21" w:rsidP="00803077">
            <w:pPr>
              <w:spacing w:after="0" w:line="240" w:lineRule="auto"/>
              <w:rPr>
                <w:rFonts w:ascii="Book Antiqua" w:hAnsi="Book Antiqua"/>
                <w:sz w:val="24"/>
                <w:szCs w:val="24"/>
              </w:rPr>
            </w:pPr>
            <w:r w:rsidRPr="00B95ABA">
              <w:rPr>
                <w:rFonts w:ascii="Book Antiqua" w:eastAsia="Tahoma" w:hAnsi="Book Antiqua" w:cs="Tahoma"/>
                <w:sz w:val="24"/>
                <w:szCs w:val="24"/>
              </w:rPr>
              <w:t>Mengetahui manfaat eco wrapper sebagai pengganti plastik sekali pakai</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925F48A"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2,20</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02357A8"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4,20</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6E695E2"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90,9</w:t>
            </w:r>
          </w:p>
        </w:tc>
      </w:tr>
      <w:tr w:rsidR="00B00B21" w:rsidRPr="00B95ABA" w14:paraId="7A24095E" w14:textId="77777777" w:rsidTr="007F5E07">
        <w:trPr>
          <w:jc w:val="center"/>
        </w:trPr>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ACA1975"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5</w:t>
            </w:r>
          </w:p>
        </w:tc>
        <w:tc>
          <w:tcPr>
            <w:tcW w:w="4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63F7C97" w14:textId="77777777" w:rsidR="00B00B21" w:rsidRPr="00B95ABA" w:rsidRDefault="00B00B21" w:rsidP="00803077">
            <w:pPr>
              <w:spacing w:after="0" w:line="240" w:lineRule="auto"/>
              <w:rPr>
                <w:rFonts w:ascii="Book Antiqua" w:hAnsi="Book Antiqua"/>
                <w:sz w:val="24"/>
                <w:szCs w:val="24"/>
              </w:rPr>
            </w:pPr>
            <w:r w:rsidRPr="00B95ABA">
              <w:rPr>
                <w:rFonts w:ascii="Book Antiqua" w:eastAsia="Tahoma" w:hAnsi="Book Antiqua" w:cs="Tahoma"/>
                <w:sz w:val="24"/>
                <w:szCs w:val="24"/>
              </w:rPr>
              <w:t>Memahami tahapan dasar pembuatan lembaran bioplastik</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C9B7397"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1,93</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2AE2D51"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4,20</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F0D3E83"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117,2</w:t>
            </w:r>
          </w:p>
        </w:tc>
      </w:tr>
      <w:tr w:rsidR="00B00B21" w:rsidRPr="00B95ABA" w14:paraId="373E1C5C" w14:textId="77777777" w:rsidTr="007F5E07">
        <w:trPr>
          <w:jc w:val="center"/>
        </w:trPr>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3885CEC"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6</w:t>
            </w:r>
          </w:p>
        </w:tc>
        <w:tc>
          <w:tcPr>
            <w:tcW w:w="4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161BAA7" w14:textId="77777777" w:rsidR="00B00B21" w:rsidRPr="00B95ABA" w:rsidRDefault="00B00B21" w:rsidP="00803077">
            <w:pPr>
              <w:spacing w:after="0" w:line="240" w:lineRule="auto"/>
              <w:rPr>
                <w:rFonts w:ascii="Book Antiqua" w:hAnsi="Book Antiqua"/>
                <w:sz w:val="24"/>
                <w:szCs w:val="24"/>
              </w:rPr>
            </w:pPr>
            <w:r w:rsidRPr="00B95ABA">
              <w:rPr>
                <w:rFonts w:ascii="Book Antiqua" w:eastAsia="Tahoma" w:hAnsi="Book Antiqua" w:cs="Tahoma"/>
                <w:sz w:val="24"/>
                <w:szCs w:val="24"/>
              </w:rPr>
              <w:t>Mampu mempraktikkan pembuatan eco wrapper secara mandiri</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D42683F"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2,00</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7A5E89E"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4,53</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2D9C3EC"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126,7</w:t>
            </w:r>
          </w:p>
        </w:tc>
      </w:tr>
      <w:tr w:rsidR="00B00B21" w:rsidRPr="00B95ABA" w14:paraId="2A030106" w14:textId="77777777" w:rsidTr="007F5E07">
        <w:trPr>
          <w:jc w:val="center"/>
        </w:trPr>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4D2D747"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7</w:t>
            </w:r>
          </w:p>
        </w:tc>
        <w:tc>
          <w:tcPr>
            <w:tcW w:w="4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799A12D" w14:textId="77777777" w:rsidR="00B00B21" w:rsidRPr="00B95ABA" w:rsidRDefault="00B00B21" w:rsidP="00803077">
            <w:pPr>
              <w:spacing w:after="0" w:line="240" w:lineRule="auto"/>
              <w:rPr>
                <w:rFonts w:ascii="Book Antiqua" w:hAnsi="Book Antiqua"/>
                <w:sz w:val="24"/>
                <w:szCs w:val="24"/>
              </w:rPr>
            </w:pPr>
            <w:r w:rsidRPr="00B95ABA">
              <w:rPr>
                <w:rFonts w:ascii="Book Antiqua" w:eastAsia="Tahoma" w:hAnsi="Book Antiqua" w:cs="Tahoma"/>
                <w:sz w:val="24"/>
                <w:szCs w:val="24"/>
              </w:rPr>
              <w:t>Memahami cara penyimpanan dan penggunaan eco wrapper</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BC901C8"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2,53</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956259B"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4,47</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8ED7DE1"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76,3</w:t>
            </w:r>
          </w:p>
        </w:tc>
      </w:tr>
      <w:tr w:rsidR="00B00B21" w:rsidRPr="00B95ABA" w14:paraId="29924DFC" w14:textId="77777777" w:rsidTr="007F5E07">
        <w:trPr>
          <w:jc w:val="center"/>
        </w:trPr>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04B0651"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8</w:t>
            </w:r>
          </w:p>
        </w:tc>
        <w:tc>
          <w:tcPr>
            <w:tcW w:w="4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93E21AC" w14:textId="77777777" w:rsidR="00B00B21" w:rsidRPr="00B95ABA" w:rsidRDefault="00B00B21" w:rsidP="00803077">
            <w:pPr>
              <w:spacing w:after="0" w:line="240" w:lineRule="auto"/>
              <w:rPr>
                <w:rFonts w:ascii="Book Antiqua" w:hAnsi="Book Antiqua"/>
                <w:sz w:val="24"/>
                <w:szCs w:val="24"/>
              </w:rPr>
            </w:pPr>
            <w:r w:rsidRPr="00B95ABA">
              <w:rPr>
                <w:rFonts w:ascii="Book Antiqua" w:eastAsia="Tahoma" w:hAnsi="Book Antiqua" w:cs="Tahoma"/>
                <w:sz w:val="24"/>
                <w:szCs w:val="24"/>
              </w:rPr>
              <w:t>Menyadari pentingnya mengurangi plastik sekali pakai</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F9EB1EF"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2,00</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61CC742"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4,60</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91519FA"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130,0</w:t>
            </w:r>
          </w:p>
        </w:tc>
      </w:tr>
      <w:tr w:rsidR="00B00B21" w:rsidRPr="00B95ABA" w14:paraId="40346525" w14:textId="77777777" w:rsidTr="007F5E07">
        <w:trPr>
          <w:jc w:val="center"/>
        </w:trPr>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CC67EEE"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9</w:t>
            </w:r>
          </w:p>
        </w:tc>
        <w:tc>
          <w:tcPr>
            <w:tcW w:w="4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6006E1E" w14:textId="77777777" w:rsidR="00B00B21" w:rsidRPr="00B95ABA" w:rsidRDefault="00B00B21" w:rsidP="00803077">
            <w:pPr>
              <w:spacing w:after="0" w:line="240" w:lineRule="auto"/>
              <w:rPr>
                <w:rFonts w:ascii="Book Antiqua" w:hAnsi="Book Antiqua"/>
                <w:sz w:val="24"/>
                <w:szCs w:val="24"/>
              </w:rPr>
            </w:pPr>
            <w:r w:rsidRPr="00B95ABA">
              <w:rPr>
                <w:rFonts w:ascii="Book Antiqua" w:eastAsia="Tahoma" w:hAnsi="Book Antiqua" w:cs="Tahoma"/>
                <w:sz w:val="24"/>
                <w:szCs w:val="24"/>
              </w:rPr>
              <w:t>Berniat menerapkan pengelolaan limbah bernilai ekonomi</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98D3FE7"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1,80</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AD953F1"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4,33</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E7601EA"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140,7</w:t>
            </w:r>
          </w:p>
        </w:tc>
      </w:tr>
      <w:tr w:rsidR="00B00B21" w:rsidRPr="00B95ABA" w14:paraId="38895EB8" w14:textId="77777777" w:rsidTr="007F5E07">
        <w:trPr>
          <w:jc w:val="center"/>
        </w:trPr>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5190F17"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10</w:t>
            </w:r>
          </w:p>
        </w:tc>
        <w:tc>
          <w:tcPr>
            <w:tcW w:w="4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D64A63F" w14:textId="77777777" w:rsidR="00B00B21" w:rsidRPr="00B95ABA" w:rsidRDefault="00B00B21" w:rsidP="00803077">
            <w:pPr>
              <w:spacing w:after="0" w:line="240" w:lineRule="auto"/>
              <w:rPr>
                <w:rFonts w:ascii="Book Antiqua" w:hAnsi="Book Antiqua"/>
                <w:sz w:val="24"/>
                <w:szCs w:val="24"/>
              </w:rPr>
            </w:pPr>
            <w:r w:rsidRPr="00B95ABA">
              <w:rPr>
                <w:rFonts w:ascii="Book Antiqua" w:eastAsia="Tahoma" w:hAnsi="Book Antiqua" w:cs="Tahoma"/>
                <w:sz w:val="24"/>
                <w:szCs w:val="24"/>
              </w:rPr>
              <w:t>Melihat potensi eco wrapper sebagai peluang usaha keluarga</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94A7DE7"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1,73</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9CCD78A"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4,47</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275B40E"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sz w:val="24"/>
                <w:szCs w:val="24"/>
              </w:rPr>
              <w:t>157,7</w:t>
            </w:r>
          </w:p>
        </w:tc>
      </w:tr>
      <w:tr w:rsidR="00B00B21" w:rsidRPr="00B95ABA" w14:paraId="4D6C2574" w14:textId="77777777" w:rsidTr="007F5E07">
        <w:trPr>
          <w:jc w:val="center"/>
        </w:trPr>
        <w:tc>
          <w:tcPr>
            <w:tcW w:w="5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9038653" w14:textId="77777777" w:rsidR="00B00B21" w:rsidRPr="00B95ABA" w:rsidRDefault="00B00B21" w:rsidP="00803077">
            <w:pPr>
              <w:spacing w:after="0" w:line="240" w:lineRule="auto"/>
              <w:jc w:val="center"/>
              <w:rPr>
                <w:rFonts w:ascii="Book Antiqua" w:hAnsi="Book Antiqua"/>
                <w:sz w:val="24"/>
                <w:szCs w:val="24"/>
              </w:rPr>
            </w:pPr>
          </w:p>
        </w:tc>
        <w:tc>
          <w:tcPr>
            <w:tcW w:w="46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744CA95" w14:textId="77777777" w:rsidR="00B00B21" w:rsidRPr="00B95ABA" w:rsidRDefault="00B00B21" w:rsidP="00803077">
            <w:pPr>
              <w:spacing w:after="0" w:line="240" w:lineRule="auto"/>
              <w:rPr>
                <w:rFonts w:ascii="Book Antiqua" w:hAnsi="Book Antiqua"/>
                <w:sz w:val="24"/>
                <w:szCs w:val="24"/>
              </w:rPr>
            </w:pPr>
            <w:r w:rsidRPr="00B95ABA">
              <w:rPr>
                <w:rFonts w:ascii="Book Antiqua" w:eastAsia="Tahoma" w:hAnsi="Book Antiqua" w:cs="Tahoma"/>
                <w:b/>
                <w:bCs/>
                <w:sz w:val="24"/>
                <w:szCs w:val="24"/>
              </w:rPr>
              <w:t>Rata-rata Keseluruhan</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51CAB51"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b/>
                <w:bCs/>
                <w:sz w:val="24"/>
                <w:szCs w:val="24"/>
              </w:rPr>
              <w:t>2,11</w:t>
            </w:r>
          </w:p>
        </w:tc>
        <w:tc>
          <w:tcPr>
            <w:tcW w:w="13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7E51F90"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b/>
                <w:bCs/>
                <w:sz w:val="24"/>
                <w:szCs w:val="24"/>
              </w:rPr>
              <w:t>4,43</w:t>
            </w:r>
          </w:p>
        </w:tc>
        <w:tc>
          <w:tcPr>
            <w:tcW w:w="10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BF8A8AF"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b/>
                <w:bCs/>
                <w:sz w:val="24"/>
                <w:szCs w:val="24"/>
              </w:rPr>
              <w:t>109,8</w:t>
            </w:r>
          </w:p>
        </w:tc>
      </w:tr>
    </w:tbl>
    <w:p w14:paraId="48E5B1DA" w14:textId="77777777" w:rsidR="00B00B21" w:rsidRPr="00B95ABA" w:rsidRDefault="00B00B21" w:rsidP="00803077">
      <w:pPr>
        <w:spacing w:after="0" w:line="240" w:lineRule="auto"/>
        <w:rPr>
          <w:rFonts w:ascii="Book Antiqua" w:hAnsi="Book Antiqua"/>
          <w:sz w:val="24"/>
          <w:szCs w:val="24"/>
        </w:rPr>
      </w:pPr>
    </w:p>
    <w:p w14:paraId="2EE4C273" w14:textId="77777777" w:rsidR="00B00B21" w:rsidRPr="00B95ABA" w:rsidRDefault="00B00B21" w:rsidP="00803077">
      <w:pPr>
        <w:spacing w:after="0" w:line="240" w:lineRule="auto"/>
        <w:ind w:firstLine="567"/>
        <w:jc w:val="both"/>
        <w:rPr>
          <w:rFonts w:ascii="Book Antiqua" w:hAnsi="Book Antiqua"/>
          <w:sz w:val="24"/>
          <w:szCs w:val="24"/>
        </w:rPr>
      </w:pPr>
      <w:r w:rsidRPr="00B95ABA">
        <w:rPr>
          <w:rFonts w:ascii="Book Antiqua" w:eastAsia="Tahoma" w:hAnsi="Book Antiqua" w:cs="Tahoma"/>
          <w:sz w:val="24"/>
          <w:szCs w:val="24"/>
        </w:rPr>
        <w:t>Skor total pengetahuan, keterampilan, dan sikap peserta (penjumlahan 10 item dengan skor maksimum 50) meningkat dari rata-rata 21,13 (42,3% dari skor maksimum) pada pretest menjadi 44,33 (88,7% dari skor maksimum) pada posttest. Uji normalitas Shapiro-Wilk terhadap selisih skor menunjukkan data berdistribusi normal (W = 0,919; p = 0,186), sehingga pengujian dilanjutkan dengan uji paired sample t-test. Hasil uji menunjukkan perbedaan yang sangat signifikan antara skor pretest dan posttest (t(14) = 15,24; p &lt; 0,001) dengan besar pengaruh (Cohen’s d) sebesar 3,94 yang tergolong sangat besar. Peningkatan tertinggi terjadi pada aspek sikap dan kesadaran lingkungan, khususnya pada niat peserta untuk menerapkan pengelolaan limbah menjadi produk bernilai ekonomi (kenaikan 140,7%) dan potensi eco wrapper sebagai peluang usaha keluarga (kenaikan 157,7%). Temuan ini menunjukkan bahwa pelatihan berbasis praktik langsung tidak hanya meningkatkan pengetahuan teknis, tetapi juga menumbuhkan pola pikir kewirausahaan hijau (green entrepreneurship) di kalangan peserta, sejalan dengan hasil pemberdayaan perempuan berbasis potensi lokal yang dilaporkan Kartikasari et al. (2023) pada program serupa di tingkat desa.</w:t>
      </w:r>
    </w:p>
    <w:p w14:paraId="19048FD8" w14:textId="77777777" w:rsidR="00B00B21" w:rsidRPr="00B95ABA" w:rsidRDefault="00B00B21" w:rsidP="00803077">
      <w:pPr>
        <w:spacing w:after="0" w:line="240" w:lineRule="auto"/>
        <w:ind w:firstLine="567"/>
        <w:jc w:val="both"/>
        <w:rPr>
          <w:rFonts w:ascii="Book Antiqua" w:hAnsi="Book Antiqua"/>
          <w:sz w:val="24"/>
          <w:szCs w:val="24"/>
        </w:rPr>
      </w:pPr>
      <w:r w:rsidRPr="00B95ABA">
        <w:rPr>
          <w:rFonts w:ascii="Book Antiqua" w:eastAsia="Tahoma" w:hAnsi="Book Antiqua" w:cs="Tahoma"/>
          <w:sz w:val="24"/>
          <w:szCs w:val="24"/>
        </w:rPr>
        <w:t>Tingkat kepuasan peserta terhadap keseluruhan pelaksanaan program diukur melalui kuesioner kepuasan pada akhir kegiatan, dengan hasil sebagaimana disajikan pada Tabel 3.</w:t>
      </w:r>
    </w:p>
    <w:p w14:paraId="5F0F11AE" w14:textId="77777777" w:rsidR="00B00B21" w:rsidRPr="00B95ABA" w:rsidRDefault="00B00B21" w:rsidP="00803077">
      <w:pPr>
        <w:spacing w:after="0" w:line="240" w:lineRule="auto"/>
        <w:jc w:val="center"/>
        <w:rPr>
          <w:rFonts w:ascii="Book Antiqua" w:hAnsi="Book Antiqua"/>
          <w:sz w:val="24"/>
          <w:szCs w:val="24"/>
        </w:rPr>
      </w:pPr>
      <w:r w:rsidRPr="00B95ABA">
        <w:rPr>
          <w:rFonts w:ascii="Book Antiqua" w:eastAsia="Tahoma" w:hAnsi="Book Antiqua" w:cs="Tahoma"/>
          <w:b/>
          <w:bCs/>
          <w:sz w:val="24"/>
          <w:szCs w:val="24"/>
        </w:rPr>
        <w:t xml:space="preserve">Tabel 3. </w:t>
      </w:r>
      <w:r w:rsidRPr="00B95ABA">
        <w:rPr>
          <w:rFonts w:ascii="Book Antiqua" w:eastAsia="Tahoma" w:hAnsi="Book Antiqua" w:cs="Tahoma"/>
          <w:sz w:val="24"/>
          <w:szCs w:val="24"/>
        </w:rPr>
        <w:t>Hasil Kuesioner Kepuasan Peserta terhadap Pelaksanaan Program</w:t>
      </w:r>
    </w:p>
    <w:tbl>
      <w:tblPr>
        <w:tblStyle w:val="PlainTable2"/>
        <w:tblW w:w="8700" w:type="dxa"/>
        <w:tblLook w:val="04A0" w:firstRow="1" w:lastRow="0" w:firstColumn="1" w:lastColumn="0" w:noHBand="0" w:noVBand="1"/>
      </w:tblPr>
      <w:tblGrid>
        <w:gridCol w:w="610"/>
        <w:gridCol w:w="6506"/>
        <w:gridCol w:w="1584"/>
      </w:tblGrid>
      <w:tr w:rsidR="00B00B21" w:rsidRPr="00B95ABA" w14:paraId="74A3BAFF" w14:textId="77777777" w:rsidTr="009E5ED3">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00" w:type="dxa"/>
            <w:vAlign w:val="center"/>
          </w:tcPr>
          <w:p w14:paraId="60263399" w14:textId="77777777" w:rsidR="00B00B21" w:rsidRPr="00B95ABA" w:rsidRDefault="00B00B21" w:rsidP="00803077">
            <w:pPr>
              <w:jc w:val="center"/>
              <w:rPr>
                <w:rFonts w:ascii="Book Antiqua" w:hAnsi="Book Antiqua"/>
                <w:sz w:val="24"/>
                <w:szCs w:val="24"/>
              </w:rPr>
            </w:pPr>
            <w:r w:rsidRPr="00B95ABA">
              <w:rPr>
                <w:rFonts w:ascii="Book Antiqua" w:eastAsia="Tahoma" w:hAnsi="Book Antiqua" w:cs="Tahoma"/>
                <w:sz w:val="24"/>
                <w:szCs w:val="24"/>
              </w:rPr>
              <w:t>No.</w:t>
            </w:r>
          </w:p>
        </w:tc>
        <w:tc>
          <w:tcPr>
            <w:tcW w:w="6600" w:type="dxa"/>
            <w:vAlign w:val="center"/>
          </w:tcPr>
          <w:p w14:paraId="34966A4C" w14:textId="77777777" w:rsidR="00B00B21" w:rsidRPr="00B95ABA" w:rsidRDefault="00B00B21" w:rsidP="00803077">
            <w:pPr>
              <w:jc w:val="center"/>
              <w:cnfStyle w:val="100000000000" w:firstRow="1"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Pernyataan</w:t>
            </w:r>
          </w:p>
        </w:tc>
        <w:tc>
          <w:tcPr>
            <w:tcW w:w="1600" w:type="dxa"/>
            <w:vAlign w:val="center"/>
          </w:tcPr>
          <w:p w14:paraId="0978A6CD" w14:textId="77777777" w:rsidR="00B00B21" w:rsidRPr="00B95ABA" w:rsidRDefault="00B00B21" w:rsidP="00803077">
            <w:pPr>
              <w:jc w:val="center"/>
              <w:cnfStyle w:val="100000000000" w:firstRow="1"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Rata-rata Skor</w:t>
            </w:r>
          </w:p>
        </w:tc>
      </w:tr>
      <w:tr w:rsidR="00B00B21" w:rsidRPr="00B95ABA" w14:paraId="167BAA41" w14:textId="77777777" w:rsidTr="00B00B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bottom w:val="single" w:sz="4" w:space="0" w:color="FFFFFF"/>
            </w:tcBorders>
          </w:tcPr>
          <w:p w14:paraId="4849AF23" w14:textId="77777777" w:rsidR="00B00B21" w:rsidRPr="00B95ABA" w:rsidRDefault="00B00B21" w:rsidP="00803077">
            <w:pPr>
              <w:jc w:val="center"/>
              <w:rPr>
                <w:rFonts w:ascii="Book Antiqua" w:hAnsi="Book Antiqua"/>
                <w:sz w:val="24"/>
                <w:szCs w:val="24"/>
              </w:rPr>
            </w:pPr>
            <w:r w:rsidRPr="00B95ABA">
              <w:rPr>
                <w:rFonts w:ascii="Book Antiqua" w:eastAsia="Tahoma" w:hAnsi="Book Antiqua" w:cs="Tahoma"/>
                <w:b w:val="0"/>
                <w:bCs w:val="0"/>
                <w:sz w:val="24"/>
                <w:szCs w:val="24"/>
              </w:rPr>
              <w:t>1</w:t>
            </w:r>
          </w:p>
        </w:tc>
        <w:tc>
          <w:tcPr>
            <w:tcW w:w="6600" w:type="dxa"/>
            <w:tcBorders>
              <w:bottom w:val="single" w:sz="4" w:space="0" w:color="FFFFFF"/>
            </w:tcBorders>
          </w:tcPr>
          <w:p w14:paraId="4DD0BE23" w14:textId="77777777" w:rsidR="00B00B21" w:rsidRPr="00B95ABA" w:rsidRDefault="00B00B21" w:rsidP="00803077">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Kegiatan bermanfaat bagi ibu-ibu peserta</w:t>
            </w:r>
          </w:p>
        </w:tc>
        <w:tc>
          <w:tcPr>
            <w:tcW w:w="1600" w:type="dxa"/>
            <w:tcBorders>
              <w:bottom w:val="single" w:sz="4" w:space="0" w:color="FFFFFF"/>
            </w:tcBorders>
          </w:tcPr>
          <w:p w14:paraId="5C1B182F" w14:textId="77777777" w:rsidR="00B00B21" w:rsidRPr="00B95ABA" w:rsidRDefault="00B00B21" w:rsidP="00803077">
            <w:pPr>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4,73</w:t>
            </w:r>
          </w:p>
        </w:tc>
      </w:tr>
      <w:tr w:rsidR="00B00B21" w:rsidRPr="00B95ABA" w14:paraId="55774F6B" w14:textId="77777777" w:rsidTr="009E5ED3">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FFFFFF"/>
              <w:bottom w:val="single" w:sz="4" w:space="0" w:color="FFFFFF"/>
            </w:tcBorders>
          </w:tcPr>
          <w:p w14:paraId="213F37A9" w14:textId="77777777" w:rsidR="00B00B21" w:rsidRPr="00B95ABA" w:rsidRDefault="00B00B21" w:rsidP="00803077">
            <w:pPr>
              <w:jc w:val="center"/>
              <w:rPr>
                <w:rFonts w:ascii="Book Antiqua" w:hAnsi="Book Antiqua"/>
                <w:sz w:val="24"/>
                <w:szCs w:val="24"/>
              </w:rPr>
            </w:pPr>
            <w:r w:rsidRPr="00B95ABA">
              <w:rPr>
                <w:rFonts w:ascii="Book Antiqua" w:eastAsia="Tahoma" w:hAnsi="Book Antiqua" w:cs="Tahoma"/>
                <w:b w:val="0"/>
                <w:bCs w:val="0"/>
                <w:sz w:val="24"/>
                <w:szCs w:val="24"/>
              </w:rPr>
              <w:t>2</w:t>
            </w:r>
          </w:p>
        </w:tc>
        <w:tc>
          <w:tcPr>
            <w:tcW w:w="6600" w:type="dxa"/>
            <w:tcBorders>
              <w:top w:val="single" w:sz="4" w:space="0" w:color="FFFFFF"/>
              <w:bottom w:val="single" w:sz="4" w:space="0" w:color="FFFFFF"/>
            </w:tcBorders>
          </w:tcPr>
          <w:p w14:paraId="11472324" w14:textId="77777777" w:rsidR="00B00B21" w:rsidRPr="00B95ABA" w:rsidRDefault="00B00B21" w:rsidP="00803077">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Meningkatkan pengetahuan mengolah limbah kulit singkong</w:t>
            </w:r>
          </w:p>
        </w:tc>
        <w:tc>
          <w:tcPr>
            <w:tcW w:w="1600" w:type="dxa"/>
            <w:tcBorders>
              <w:top w:val="single" w:sz="4" w:space="0" w:color="FFFFFF"/>
              <w:bottom w:val="single" w:sz="4" w:space="0" w:color="FFFFFF"/>
            </w:tcBorders>
          </w:tcPr>
          <w:p w14:paraId="711BE043" w14:textId="77777777" w:rsidR="00B00B21" w:rsidRPr="00B95ABA" w:rsidRDefault="00B00B21" w:rsidP="00803077">
            <w:pPr>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4,67</w:t>
            </w:r>
          </w:p>
        </w:tc>
      </w:tr>
      <w:tr w:rsidR="00B00B21" w:rsidRPr="00B95ABA" w14:paraId="356BFBCE" w14:textId="77777777" w:rsidTr="009E5E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FFFFFF"/>
              <w:bottom w:val="single" w:sz="4" w:space="0" w:color="FFFFFF"/>
            </w:tcBorders>
          </w:tcPr>
          <w:p w14:paraId="5D2E970F" w14:textId="77777777" w:rsidR="00B00B21" w:rsidRPr="00B95ABA" w:rsidRDefault="00B00B21" w:rsidP="00803077">
            <w:pPr>
              <w:jc w:val="center"/>
              <w:rPr>
                <w:rFonts w:ascii="Book Antiqua" w:hAnsi="Book Antiqua"/>
                <w:sz w:val="24"/>
                <w:szCs w:val="24"/>
              </w:rPr>
            </w:pPr>
            <w:r w:rsidRPr="00B95ABA">
              <w:rPr>
                <w:rFonts w:ascii="Book Antiqua" w:eastAsia="Tahoma" w:hAnsi="Book Antiqua" w:cs="Tahoma"/>
                <w:b w:val="0"/>
                <w:bCs w:val="0"/>
                <w:sz w:val="24"/>
                <w:szCs w:val="24"/>
              </w:rPr>
              <w:t>3</w:t>
            </w:r>
          </w:p>
        </w:tc>
        <w:tc>
          <w:tcPr>
            <w:tcW w:w="6600" w:type="dxa"/>
            <w:tcBorders>
              <w:top w:val="single" w:sz="4" w:space="0" w:color="FFFFFF"/>
              <w:bottom w:val="single" w:sz="4" w:space="0" w:color="FFFFFF"/>
            </w:tcBorders>
          </w:tcPr>
          <w:p w14:paraId="5F65F676" w14:textId="77777777" w:rsidR="00B00B21" w:rsidRPr="00B95ABA" w:rsidRDefault="00B00B21" w:rsidP="00803077">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Berpotensi meningkatkan pendapatan keluarga</w:t>
            </w:r>
          </w:p>
        </w:tc>
        <w:tc>
          <w:tcPr>
            <w:tcW w:w="1600" w:type="dxa"/>
            <w:tcBorders>
              <w:top w:val="single" w:sz="4" w:space="0" w:color="FFFFFF"/>
              <w:bottom w:val="single" w:sz="4" w:space="0" w:color="FFFFFF"/>
            </w:tcBorders>
          </w:tcPr>
          <w:p w14:paraId="65ACE8CD" w14:textId="77777777" w:rsidR="00B00B21" w:rsidRPr="00B95ABA" w:rsidRDefault="00B00B21" w:rsidP="00803077">
            <w:pPr>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4,73</w:t>
            </w:r>
          </w:p>
        </w:tc>
      </w:tr>
      <w:tr w:rsidR="00B00B21" w:rsidRPr="00B95ABA" w14:paraId="270FC7F4" w14:textId="77777777" w:rsidTr="009E5ED3">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FFFFFF"/>
              <w:bottom w:val="single" w:sz="4" w:space="0" w:color="FFFFFF"/>
            </w:tcBorders>
          </w:tcPr>
          <w:p w14:paraId="0AA7E6EE" w14:textId="77777777" w:rsidR="00B00B21" w:rsidRPr="00B95ABA" w:rsidRDefault="00B00B21" w:rsidP="00803077">
            <w:pPr>
              <w:jc w:val="center"/>
              <w:rPr>
                <w:rFonts w:ascii="Book Antiqua" w:hAnsi="Book Antiqua"/>
                <w:sz w:val="24"/>
                <w:szCs w:val="24"/>
              </w:rPr>
            </w:pPr>
            <w:r w:rsidRPr="00B95ABA">
              <w:rPr>
                <w:rFonts w:ascii="Book Antiqua" w:eastAsia="Tahoma" w:hAnsi="Book Antiqua" w:cs="Tahoma"/>
                <w:b w:val="0"/>
                <w:bCs w:val="0"/>
                <w:sz w:val="24"/>
                <w:szCs w:val="24"/>
              </w:rPr>
              <w:t>4</w:t>
            </w:r>
          </w:p>
        </w:tc>
        <w:tc>
          <w:tcPr>
            <w:tcW w:w="6600" w:type="dxa"/>
            <w:tcBorders>
              <w:top w:val="single" w:sz="4" w:space="0" w:color="FFFFFF"/>
              <w:bottom w:val="single" w:sz="4" w:space="0" w:color="FFFFFF"/>
            </w:tcBorders>
          </w:tcPr>
          <w:p w14:paraId="6652EAD0" w14:textId="77777777" w:rsidR="00B00B21" w:rsidRPr="00B95ABA" w:rsidRDefault="00B00B21" w:rsidP="00803077">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Materi pelatihan jelas dan mudah diikuti</w:t>
            </w:r>
          </w:p>
        </w:tc>
        <w:tc>
          <w:tcPr>
            <w:tcW w:w="1600" w:type="dxa"/>
            <w:tcBorders>
              <w:top w:val="single" w:sz="4" w:space="0" w:color="FFFFFF"/>
              <w:bottom w:val="single" w:sz="4" w:space="0" w:color="FFFFFF"/>
            </w:tcBorders>
          </w:tcPr>
          <w:p w14:paraId="160709CD" w14:textId="77777777" w:rsidR="00B00B21" w:rsidRPr="00B95ABA" w:rsidRDefault="00B00B21" w:rsidP="00803077">
            <w:pPr>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4,67</w:t>
            </w:r>
          </w:p>
        </w:tc>
      </w:tr>
      <w:tr w:rsidR="00B00B21" w:rsidRPr="00B95ABA" w14:paraId="2717D05E" w14:textId="77777777" w:rsidTr="009E5E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FFFFFF"/>
              <w:bottom w:val="single" w:sz="4" w:space="0" w:color="FFFFFF"/>
            </w:tcBorders>
          </w:tcPr>
          <w:p w14:paraId="2376A440" w14:textId="77777777" w:rsidR="00B00B21" w:rsidRPr="00B95ABA" w:rsidRDefault="00B00B21" w:rsidP="00803077">
            <w:pPr>
              <w:jc w:val="center"/>
              <w:rPr>
                <w:rFonts w:ascii="Book Antiqua" w:hAnsi="Book Antiqua"/>
                <w:sz w:val="24"/>
                <w:szCs w:val="24"/>
              </w:rPr>
            </w:pPr>
            <w:r w:rsidRPr="00B95ABA">
              <w:rPr>
                <w:rFonts w:ascii="Book Antiqua" w:eastAsia="Tahoma" w:hAnsi="Book Antiqua" w:cs="Tahoma"/>
                <w:b w:val="0"/>
                <w:bCs w:val="0"/>
                <w:sz w:val="24"/>
                <w:szCs w:val="24"/>
              </w:rPr>
              <w:t>5</w:t>
            </w:r>
          </w:p>
        </w:tc>
        <w:tc>
          <w:tcPr>
            <w:tcW w:w="6600" w:type="dxa"/>
            <w:tcBorders>
              <w:top w:val="single" w:sz="4" w:space="0" w:color="FFFFFF"/>
              <w:bottom w:val="single" w:sz="4" w:space="0" w:color="FFFFFF"/>
            </w:tcBorders>
          </w:tcPr>
          <w:p w14:paraId="1987DF1A" w14:textId="77777777" w:rsidR="00B00B21" w:rsidRPr="00B95ABA" w:rsidRDefault="00B00B21" w:rsidP="00803077">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Materi pelatihan relevan dengan tujuan kegiatan</w:t>
            </w:r>
          </w:p>
        </w:tc>
        <w:tc>
          <w:tcPr>
            <w:tcW w:w="1600" w:type="dxa"/>
            <w:tcBorders>
              <w:top w:val="single" w:sz="4" w:space="0" w:color="FFFFFF"/>
              <w:bottom w:val="single" w:sz="4" w:space="0" w:color="FFFFFF"/>
            </w:tcBorders>
          </w:tcPr>
          <w:p w14:paraId="0C86B699" w14:textId="77777777" w:rsidR="00B00B21" w:rsidRPr="00B95ABA" w:rsidRDefault="00B00B21" w:rsidP="00803077">
            <w:pPr>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4,67</w:t>
            </w:r>
          </w:p>
        </w:tc>
      </w:tr>
      <w:tr w:rsidR="00B00B21" w:rsidRPr="00B95ABA" w14:paraId="6518A92E" w14:textId="77777777" w:rsidTr="009E5ED3">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FFFFFF"/>
              <w:bottom w:val="single" w:sz="4" w:space="0" w:color="FFFFFF"/>
            </w:tcBorders>
          </w:tcPr>
          <w:p w14:paraId="57A1763F" w14:textId="77777777" w:rsidR="00B00B21" w:rsidRPr="00B95ABA" w:rsidRDefault="00B00B21" w:rsidP="00803077">
            <w:pPr>
              <w:jc w:val="center"/>
              <w:rPr>
                <w:rFonts w:ascii="Book Antiqua" w:hAnsi="Book Antiqua"/>
                <w:sz w:val="24"/>
                <w:szCs w:val="24"/>
              </w:rPr>
            </w:pPr>
            <w:r w:rsidRPr="00B95ABA">
              <w:rPr>
                <w:rFonts w:ascii="Book Antiqua" w:eastAsia="Tahoma" w:hAnsi="Book Antiqua" w:cs="Tahoma"/>
                <w:b w:val="0"/>
                <w:bCs w:val="0"/>
                <w:sz w:val="24"/>
                <w:szCs w:val="24"/>
              </w:rPr>
              <w:t>6</w:t>
            </w:r>
          </w:p>
        </w:tc>
        <w:tc>
          <w:tcPr>
            <w:tcW w:w="6600" w:type="dxa"/>
            <w:tcBorders>
              <w:top w:val="single" w:sz="4" w:space="0" w:color="FFFFFF"/>
              <w:bottom w:val="single" w:sz="4" w:space="0" w:color="FFFFFF"/>
            </w:tcBorders>
          </w:tcPr>
          <w:p w14:paraId="68422F64" w14:textId="77777777" w:rsidR="00B00B21" w:rsidRPr="00B95ABA" w:rsidRDefault="00B00B21" w:rsidP="00803077">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Fasilitator menguasai materi dengan baik</w:t>
            </w:r>
          </w:p>
        </w:tc>
        <w:tc>
          <w:tcPr>
            <w:tcW w:w="1600" w:type="dxa"/>
            <w:tcBorders>
              <w:top w:val="single" w:sz="4" w:space="0" w:color="FFFFFF"/>
              <w:bottom w:val="single" w:sz="4" w:space="0" w:color="FFFFFF"/>
            </w:tcBorders>
          </w:tcPr>
          <w:p w14:paraId="4E210DBB" w14:textId="77777777" w:rsidR="00B00B21" w:rsidRPr="00B95ABA" w:rsidRDefault="00B00B21" w:rsidP="00803077">
            <w:pPr>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4,67</w:t>
            </w:r>
          </w:p>
        </w:tc>
      </w:tr>
      <w:tr w:rsidR="00B00B21" w:rsidRPr="00B95ABA" w14:paraId="4638F028" w14:textId="77777777" w:rsidTr="009E5E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FFFFFF"/>
            </w:tcBorders>
          </w:tcPr>
          <w:p w14:paraId="7E1F3947" w14:textId="77777777" w:rsidR="00B00B21" w:rsidRPr="00B95ABA" w:rsidRDefault="00B00B21" w:rsidP="00803077">
            <w:pPr>
              <w:jc w:val="center"/>
              <w:rPr>
                <w:rFonts w:ascii="Book Antiqua" w:hAnsi="Book Antiqua"/>
                <w:sz w:val="24"/>
                <w:szCs w:val="24"/>
              </w:rPr>
            </w:pPr>
            <w:r w:rsidRPr="00B95ABA">
              <w:rPr>
                <w:rFonts w:ascii="Book Antiqua" w:eastAsia="Tahoma" w:hAnsi="Book Antiqua" w:cs="Tahoma"/>
                <w:b w:val="0"/>
                <w:bCs w:val="0"/>
                <w:sz w:val="24"/>
                <w:szCs w:val="24"/>
              </w:rPr>
              <w:t>7</w:t>
            </w:r>
          </w:p>
        </w:tc>
        <w:tc>
          <w:tcPr>
            <w:tcW w:w="6600" w:type="dxa"/>
            <w:tcBorders>
              <w:top w:val="single" w:sz="4" w:space="0" w:color="FFFFFF"/>
            </w:tcBorders>
          </w:tcPr>
          <w:p w14:paraId="0EE54465" w14:textId="77777777" w:rsidR="00B00B21" w:rsidRPr="00B95ABA" w:rsidRDefault="00B00B21" w:rsidP="00803077">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Fasilitator mampu menyampaikan materi dengan jelas</w:t>
            </w:r>
          </w:p>
        </w:tc>
        <w:tc>
          <w:tcPr>
            <w:tcW w:w="1600" w:type="dxa"/>
            <w:tcBorders>
              <w:top w:val="single" w:sz="4" w:space="0" w:color="FFFFFF"/>
            </w:tcBorders>
          </w:tcPr>
          <w:p w14:paraId="0C7D83E0" w14:textId="77777777" w:rsidR="00B00B21" w:rsidRPr="00B95ABA" w:rsidRDefault="00B00B21" w:rsidP="00803077">
            <w:pPr>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4,73</w:t>
            </w:r>
          </w:p>
        </w:tc>
      </w:tr>
      <w:tr w:rsidR="00B00B21" w:rsidRPr="00B95ABA" w14:paraId="31B87EC0" w14:textId="77777777" w:rsidTr="009E5ED3">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FFFFFF"/>
              <w:bottom w:val="single" w:sz="4" w:space="0" w:color="FFFFFF"/>
            </w:tcBorders>
          </w:tcPr>
          <w:p w14:paraId="116208D3" w14:textId="77777777" w:rsidR="00B00B21" w:rsidRPr="00B95ABA" w:rsidRDefault="00B00B21" w:rsidP="00803077">
            <w:pPr>
              <w:jc w:val="center"/>
              <w:rPr>
                <w:rFonts w:ascii="Book Antiqua" w:hAnsi="Book Antiqua"/>
                <w:sz w:val="24"/>
                <w:szCs w:val="24"/>
              </w:rPr>
            </w:pPr>
            <w:r w:rsidRPr="00B95ABA">
              <w:rPr>
                <w:rFonts w:ascii="Book Antiqua" w:eastAsia="Tahoma" w:hAnsi="Book Antiqua" w:cs="Tahoma"/>
                <w:b w:val="0"/>
                <w:bCs w:val="0"/>
                <w:sz w:val="24"/>
                <w:szCs w:val="24"/>
              </w:rPr>
              <w:t>8</w:t>
            </w:r>
          </w:p>
        </w:tc>
        <w:tc>
          <w:tcPr>
            <w:tcW w:w="6600" w:type="dxa"/>
            <w:tcBorders>
              <w:top w:val="single" w:sz="4" w:space="0" w:color="FFFFFF"/>
              <w:bottom w:val="single" w:sz="4" w:space="0" w:color="FFFFFF"/>
            </w:tcBorders>
          </w:tcPr>
          <w:p w14:paraId="78F93568" w14:textId="77777777" w:rsidR="00B00B21" w:rsidRPr="00B95ABA" w:rsidRDefault="00B00B21" w:rsidP="00803077">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Fasilitator mampu menjawab pertanyaan peserta</w:t>
            </w:r>
          </w:p>
        </w:tc>
        <w:tc>
          <w:tcPr>
            <w:tcW w:w="1600" w:type="dxa"/>
            <w:tcBorders>
              <w:top w:val="single" w:sz="4" w:space="0" w:color="FFFFFF"/>
              <w:bottom w:val="single" w:sz="4" w:space="0" w:color="FFFFFF"/>
            </w:tcBorders>
          </w:tcPr>
          <w:p w14:paraId="0B82BDD0" w14:textId="77777777" w:rsidR="00B00B21" w:rsidRPr="00B95ABA" w:rsidRDefault="00B00B21" w:rsidP="00803077">
            <w:pPr>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4,67</w:t>
            </w:r>
          </w:p>
        </w:tc>
      </w:tr>
      <w:tr w:rsidR="00B00B21" w:rsidRPr="00B95ABA" w14:paraId="370F131B" w14:textId="77777777" w:rsidTr="009E5E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FFFFFF"/>
              <w:bottom w:val="single" w:sz="4" w:space="0" w:color="FFFFFF"/>
            </w:tcBorders>
          </w:tcPr>
          <w:p w14:paraId="0DE34958" w14:textId="77777777" w:rsidR="00B00B21" w:rsidRPr="00B95ABA" w:rsidRDefault="00B00B21" w:rsidP="00803077">
            <w:pPr>
              <w:jc w:val="center"/>
              <w:rPr>
                <w:rFonts w:ascii="Book Antiqua" w:hAnsi="Book Antiqua"/>
                <w:sz w:val="24"/>
                <w:szCs w:val="24"/>
              </w:rPr>
            </w:pPr>
            <w:r w:rsidRPr="00B95ABA">
              <w:rPr>
                <w:rFonts w:ascii="Book Antiqua" w:eastAsia="Tahoma" w:hAnsi="Book Antiqua" w:cs="Tahoma"/>
                <w:b w:val="0"/>
                <w:bCs w:val="0"/>
                <w:sz w:val="24"/>
                <w:szCs w:val="24"/>
              </w:rPr>
              <w:t>9</w:t>
            </w:r>
          </w:p>
        </w:tc>
        <w:tc>
          <w:tcPr>
            <w:tcW w:w="6600" w:type="dxa"/>
            <w:tcBorders>
              <w:top w:val="single" w:sz="4" w:space="0" w:color="FFFFFF"/>
              <w:bottom w:val="single" w:sz="4" w:space="0" w:color="FFFFFF"/>
            </w:tcBorders>
          </w:tcPr>
          <w:p w14:paraId="63817448" w14:textId="77777777" w:rsidR="00B00B21" w:rsidRPr="00B95ABA" w:rsidRDefault="00B00B21" w:rsidP="00803077">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Fasilitas kegiatan mendukung jalannya pelatihan</w:t>
            </w:r>
          </w:p>
        </w:tc>
        <w:tc>
          <w:tcPr>
            <w:tcW w:w="1600" w:type="dxa"/>
            <w:tcBorders>
              <w:top w:val="single" w:sz="4" w:space="0" w:color="FFFFFF"/>
              <w:bottom w:val="single" w:sz="4" w:space="0" w:color="FFFFFF"/>
            </w:tcBorders>
          </w:tcPr>
          <w:p w14:paraId="7856DAA6" w14:textId="77777777" w:rsidR="00B00B21" w:rsidRPr="00B95ABA" w:rsidRDefault="00B00B21" w:rsidP="00803077">
            <w:pPr>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4,87</w:t>
            </w:r>
          </w:p>
        </w:tc>
      </w:tr>
      <w:tr w:rsidR="00B00B21" w:rsidRPr="00B95ABA" w14:paraId="1DA7C410" w14:textId="77777777" w:rsidTr="009E5ED3">
        <w:tc>
          <w:tcPr>
            <w:cnfStyle w:val="001000000000" w:firstRow="0" w:lastRow="0" w:firstColumn="1" w:lastColumn="0" w:oddVBand="0" w:evenVBand="0" w:oddHBand="0" w:evenHBand="0" w:firstRowFirstColumn="0" w:firstRowLastColumn="0" w:lastRowFirstColumn="0" w:lastRowLastColumn="0"/>
            <w:tcW w:w="500" w:type="dxa"/>
            <w:tcBorders>
              <w:top w:val="single" w:sz="4" w:space="0" w:color="FFFFFF"/>
            </w:tcBorders>
          </w:tcPr>
          <w:p w14:paraId="585CD5F0" w14:textId="77777777" w:rsidR="00B00B21" w:rsidRPr="00B95ABA" w:rsidRDefault="00B00B21" w:rsidP="00803077">
            <w:pPr>
              <w:jc w:val="center"/>
              <w:rPr>
                <w:rFonts w:ascii="Book Antiqua" w:hAnsi="Book Antiqua"/>
                <w:sz w:val="24"/>
                <w:szCs w:val="24"/>
              </w:rPr>
            </w:pPr>
            <w:r w:rsidRPr="00B95ABA">
              <w:rPr>
                <w:rFonts w:ascii="Book Antiqua" w:eastAsia="Tahoma" w:hAnsi="Book Antiqua" w:cs="Tahoma"/>
                <w:b w:val="0"/>
                <w:bCs w:val="0"/>
                <w:sz w:val="24"/>
                <w:szCs w:val="24"/>
              </w:rPr>
              <w:t>10</w:t>
            </w:r>
          </w:p>
        </w:tc>
        <w:tc>
          <w:tcPr>
            <w:tcW w:w="6600" w:type="dxa"/>
            <w:tcBorders>
              <w:top w:val="single" w:sz="4" w:space="0" w:color="FFFFFF"/>
            </w:tcBorders>
          </w:tcPr>
          <w:p w14:paraId="7C883DF0" w14:textId="77777777" w:rsidR="00B00B21" w:rsidRPr="00B95ABA" w:rsidRDefault="00B00B21" w:rsidP="00803077">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Pelaksanaan kegiatan berjalan lancar dan sesuai jadwal</w:t>
            </w:r>
          </w:p>
        </w:tc>
        <w:tc>
          <w:tcPr>
            <w:tcW w:w="1600" w:type="dxa"/>
            <w:tcBorders>
              <w:top w:val="single" w:sz="4" w:space="0" w:color="FFFFFF"/>
            </w:tcBorders>
          </w:tcPr>
          <w:p w14:paraId="11BD13A8" w14:textId="77777777" w:rsidR="00B00B21" w:rsidRPr="00B95ABA" w:rsidRDefault="00B00B21" w:rsidP="00803077">
            <w:pPr>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sz w:val="24"/>
                <w:szCs w:val="24"/>
              </w:rPr>
              <w:t>4,80</w:t>
            </w:r>
          </w:p>
        </w:tc>
      </w:tr>
      <w:tr w:rsidR="00B00B21" w:rsidRPr="00B95ABA" w14:paraId="07ECCADC" w14:textId="77777777" w:rsidTr="009E5E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dxa"/>
            <w:vAlign w:val="center"/>
          </w:tcPr>
          <w:p w14:paraId="48195DD9" w14:textId="77777777" w:rsidR="00B00B21" w:rsidRPr="00B95ABA" w:rsidRDefault="00B00B21" w:rsidP="00803077">
            <w:pPr>
              <w:rPr>
                <w:rFonts w:ascii="Book Antiqua" w:hAnsi="Book Antiqua"/>
                <w:sz w:val="24"/>
                <w:szCs w:val="24"/>
              </w:rPr>
            </w:pPr>
          </w:p>
        </w:tc>
        <w:tc>
          <w:tcPr>
            <w:tcW w:w="6600" w:type="dxa"/>
            <w:vAlign w:val="center"/>
          </w:tcPr>
          <w:p w14:paraId="103224FA" w14:textId="77777777" w:rsidR="00B00B21" w:rsidRPr="00B95ABA" w:rsidRDefault="00B00B21" w:rsidP="00803077">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b/>
                <w:bCs/>
                <w:sz w:val="24"/>
                <w:szCs w:val="24"/>
              </w:rPr>
              <w:t>Rata-rata Keseluruhan (skala 1–5)</w:t>
            </w:r>
          </w:p>
        </w:tc>
        <w:tc>
          <w:tcPr>
            <w:tcW w:w="1600" w:type="dxa"/>
            <w:vAlign w:val="center"/>
          </w:tcPr>
          <w:p w14:paraId="6EC147CF" w14:textId="77777777" w:rsidR="00B00B21" w:rsidRPr="00B95ABA" w:rsidRDefault="00B00B21" w:rsidP="00803077">
            <w:pPr>
              <w:jc w:val="cente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B95ABA">
              <w:rPr>
                <w:rFonts w:ascii="Book Antiqua" w:eastAsia="Tahoma" w:hAnsi="Book Antiqua" w:cs="Tahoma"/>
                <w:b/>
                <w:bCs/>
                <w:sz w:val="24"/>
                <w:szCs w:val="24"/>
              </w:rPr>
              <w:t>4,72</w:t>
            </w:r>
          </w:p>
        </w:tc>
      </w:tr>
    </w:tbl>
    <w:p w14:paraId="222F1ABD" w14:textId="77777777" w:rsidR="00B00B21" w:rsidRPr="00B95ABA" w:rsidRDefault="00B00B21" w:rsidP="00803077">
      <w:pPr>
        <w:spacing w:after="0" w:line="240" w:lineRule="auto"/>
        <w:rPr>
          <w:rFonts w:ascii="Book Antiqua" w:hAnsi="Book Antiqua"/>
          <w:sz w:val="24"/>
          <w:szCs w:val="24"/>
        </w:rPr>
      </w:pPr>
    </w:p>
    <w:p w14:paraId="04217CB6" w14:textId="7354A95F" w:rsidR="00B00B21" w:rsidRPr="00B95ABA" w:rsidRDefault="00D61041" w:rsidP="00803077">
      <w:pPr>
        <w:spacing w:after="0" w:line="240" w:lineRule="auto"/>
        <w:ind w:firstLine="567"/>
        <w:jc w:val="both"/>
        <w:rPr>
          <w:rFonts w:ascii="Book Antiqua" w:hAnsi="Book Antiqua"/>
          <w:sz w:val="24"/>
          <w:szCs w:val="24"/>
        </w:rPr>
      </w:pPr>
      <w:r w:rsidRPr="00B95ABA">
        <w:rPr>
          <w:rFonts w:ascii="Book Antiqua" w:eastAsia="Tahoma" w:hAnsi="Book Antiqua" w:cs="Tahoma"/>
          <w:sz w:val="24"/>
          <w:szCs w:val="24"/>
        </w:rPr>
        <w:t>Secara keseluruhan, tingkat kepuasan peserta terhadap program mencapai rata-rata skor 4,72 dari skala 5 atau 94,4% dari skor maksimum, yang menunjukkan kategori sangat puas. Aspek fasilitas dan pelaksanaan kegiatan memperoleh skor tertinggi sebesar 4,87, diikuti oleh aspek manfaat dan dampak kegiatan dengan skor 4,73. Hasil tersebut menunjukkan bahwa peserta menilai pelaksanaan kegiatan berjalan dengan baik dan mampu memberikan manfaat yang relevan bagi kehidupan sehari-hari. Tingginya tingkat kepuasan juga konsisten dengan peningkatan pengetahuan dan sikap peserta yang diperoleh setelah mengikuti program. Dengan demikian, tingkat kepuasan peserta dapat menjadi salah satu indikator awal bahwa program dapat diterima dengan baik oleh mitra sasaran dan memiliki potensi untuk dikembangkan secara berkelanjutan</w:t>
      </w:r>
      <w:r w:rsidR="00B00B21" w:rsidRPr="00B95ABA">
        <w:rPr>
          <w:rFonts w:ascii="Book Antiqua" w:eastAsia="Tahoma" w:hAnsi="Book Antiqua" w:cs="Tahoma"/>
          <w:sz w:val="24"/>
          <w:szCs w:val="24"/>
        </w:rPr>
        <w:t>.</w:t>
      </w:r>
    </w:p>
    <w:p w14:paraId="13BA0080" w14:textId="317E8B60" w:rsidR="00B00B21" w:rsidRPr="00B95ABA" w:rsidRDefault="007D6A03" w:rsidP="00803077">
      <w:pPr>
        <w:spacing w:after="0" w:line="240" w:lineRule="auto"/>
        <w:ind w:firstLine="567"/>
        <w:jc w:val="both"/>
        <w:rPr>
          <w:rFonts w:ascii="Book Antiqua" w:hAnsi="Book Antiqua"/>
          <w:sz w:val="24"/>
          <w:szCs w:val="24"/>
        </w:rPr>
      </w:pPr>
      <w:r w:rsidRPr="00B95ABA">
        <w:rPr>
          <w:rFonts w:ascii="Book Antiqua" w:eastAsia="Tahoma" w:hAnsi="Book Antiqua" w:cs="Tahoma"/>
          <w:sz w:val="24"/>
          <w:szCs w:val="24"/>
        </w:rPr>
        <w:t>Peningkatan pengetahuan dan kepuasan peserta dalam program ini sejalan dengan temuan Yuhanna et al. (2020) di Desa Wakah yang menunjukkan bahwa pela</w:t>
      </w:r>
      <w:r w:rsidR="008522CF" w:rsidRPr="00B95ABA">
        <w:rPr>
          <w:rFonts w:ascii="Book Antiqua" w:eastAsia="Tahoma" w:hAnsi="Book Antiqua" w:cs="Tahoma"/>
          <w:sz w:val="24"/>
          <w:szCs w:val="24"/>
        </w:rPr>
        <w:t>tihan pengolahan limbah kulit singkong dapat meningkatkan kesadaran lingkungan dan minat berwirausaha masyarakat.</w:t>
      </w:r>
      <w:r w:rsidRPr="00B95ABA">
        <w:rPr>
          <w:rFonts w:ascii="Book Antiqua" w:eastAsia="Tahoma" w:hAnsi="Book Antiqua" w:cs="Tahoma"/>
          <w:sz w:val="24"/>
          <w:szCs w:val="24"/>
        </w:rPr>
        <w:t xml:space="preserve"> </w:t>
      </w:r>
      <w:r w:rsidR="00F55A40" w:rsidRPr="00B95ABA">
        <w:rPr>
          <w:rFonts w:ascii="Book Antiqua" w:eastAsia="Tahoma" w:hAnsi="Book Antiqua" w:cs="Tahoma"/>
          <w:sz w:val="24"/>
          <w:szCs w:val="24"/>
        </w:rPr>
        <w:t xml:space="preserve">Meskipun skala limbah di Desa Wakah telah mencapai sekitar 80 kg per hari dari </w:t>
      </w:r>
      <w:r w:rsidRPr="00B95ABA">
        <w:rPr>
          <w:rFonts w:ascii="Book Antiqua" w:eastAsia="Tahoma" w:hAnsi="Book Antiqua" w:cs="Tahoma"/>
          <w:sz w:val="24"/>
          <w:szCs w:val="24"/>
        </w:rPr>
        <w:t xml:space="preserve">gethuk, </w:t>
      </w:r>
      <w:r w:rsidR="00421DC8" w:rsidRPr="00B95ABA">
        <w:rPr>
          <w:rFonts w:ascii="Book Antiqua" w:eastAsia="Tahoma" w:hAnsi="Book Antiqua" w:cs="Tahoma"/>
          <w:sz w:val="24"/>
          <w:szCs w:val="24"/>
        </w:rPr>
        <w:t xml:space="preserve">sedangkan limbah di Desa Ciambar tersebar pada berbagai rumah produksi opak </w:t>
      </w:r>
      <w:r w:rsidR="00BE26F4" w:rsidRPr="00B95ABA">
        <w:rPr>
          <w:rFonts w:ascii="Book Antiqua" w:eastAsia="Tahoma" w:hAnsi="Book Antiqua" w:cs="Tahoma"/>
          <w:sz w:val="24"/>
          <w:szCs w:val="24"/>
        </w:rPr>
        <w:t>dan enye, hasil tersebut menunjukkan bahwa pelatihan berbasis praktik dapat diterapkan pada kondisi</w:t>
      </w:r>
      <w:r w:rsidR="00766B90" w:rsidRPr="00B95ABA">
        <w:rPr>
          <w:rFonts w:ascii="Book Antiqua" w:eastAsia="Tahoma" w:hAnsi="Book Antiqua" w:cs="Tahoma"/>
          <w:sz w:val="24"/>
          <w:szCs w:val="24"/>
        </w:rPr>
        <w:t xml:space="preserve"> produksi yang berbeda</w:t>
      </w:r>
      <w:r w:rsidR="00D65241" w:rsidRPr="00B95ABA">
        <w:rPr>
          <w:rFonts w:ascii="Book Antiqua" w:eastAsia="Tahoma" w:hAnsi="Book Antiqua" w:cs="Tahoma"/>
          <w:sz w:val="24"/>
          <w:szCs w:val="24"/>
        </w:rPr>
        <w:t xml:space="preserve"> dengan menyesuaikan skala dan karakteristik limbah setempat.</w:t>
      </w:r>
      <w:r w:rsidRPr="00B95ABA">
        <w:rPr>
          <w:rFonts w:ascii="Book Antiqua" w:eastAsia="Tahoma" w:hAnsi="Book Antiqua" w:cs="Tahoma"/>
          <w:sz w:val="24"/>
          <w:szCs w:val="24"/>
        </w:rPr>
        <w:t xml:space="preserve"> </w:t>
      </w:r>
      <w:r w:rsidR="00E90EAE" w:rsidRPr="00B95ABA">
        <w:rPr>
          <w:rFonts w:ascii="Book Antiqua" w:eastAsia="Tahoma" w:hAnsi="Book Antiqua" w:cs="Tahoma"/>
          <w:sz w:val="24"/>
          <w:szCs w:val="24"/>
        </w:rPr>
        <w:t>Keberhasilan pemberdayaan ibu-ibu PKK dalam program ini juga mendukung temuan Rismawati et al. (2025) bahwa pelatihan keterampilan</w:t>
      </w:r>
      <w:r w:rsidR="00E466C6" w:rsidRPr="00B95ABA">
        <w:rPr>
          <w:rFonts w:ascii="Book Antiqua" w:eastAsia="Tahoma" w:hAnsi="Book Antiqua" w:cs="Tahoma"/>
          <w:sz w:val="24"/>
          <w:szCs w:val="24"/>
        </w:rPr>
        <w:t xml:space="preserve"> yang tepat sasaran dapat meingkatkan kemandirian ekonomi keluarga. Pendekatan ini sejalan dengan konsep “</w:t>
      </w:r>
      <w:r w:rsidR="00E466C6" w:rsidRPr="00B95ABA">
        <w:rPr>
          <w:rFonts w:ascii="Book Antiqua" w:eastAsia="Tahoma" w:hAnsi="Book Antiqua" w:cs="Tahoma"/>
          <w:i/>
          <w:iCs/>
          <w:sz w:val="24"/>
          <w:szCs w:val="24"/>
        </w:rPr>
        <w:t>waste to wealth</w:t>
      </w:r>
      <w:r w:rsidR="00E466C6" w:rsidRPr="00B95ABA">
        <w:rPr>
          <w:rFonts w:ascii="Book Antiqua" w:eastAsia="Tahoma" w:hAnsi="Book Antiqua" w:cs="Tahoma"/>
          <w:sz w:val="24"/>
          <w:szCs w:val="24"/>
        </w:rPr>
        <w:t xml:space="preserve">” </w:t>
      </w:r>
      <w:r w:rsidRPr="00B95ABA">
        <w:rPr>
          <w:rFonts w:ascii="Book Antiqua" w:eastAsia="Tahoma" w:hAnsi="Book Antiqua" w:cs="Tahoma"/>
          <w:sz w:val="24"/>
          <w:szCs w:val="24"/>
        </w:rPr>
        <w:t xml:space="preserve"> </w:t>
      </w:r>
      <w:r w:rsidR="00C006BF" w:rsidRPr="00B95ABA">
        <w:rPr>
          <w:rFonts w:ascii="Book Antiqua" w:eastAsia="Tahoma" w:hAnsi="Book Antiqua" w:cs="Tahoma"/>
          <w:sz w:val="24"/>
          <w:szCs w:val="24"/>
        </w:rPr>
        <w:t xml:space="preserve">yang dikembangkan oleh </w:t>
      </w:r>
      <w:r w:rsidRPr="00B95ABA">
        <w:rPr>
          <w:rFonts w:ascii="Book Antiqua" w:eastAsia="Tahoma" w:hAnsi="Book Antiqua" w:cs="Tahoma"/>
          <w:sz w:val="24"/>
          <w:szCs w:val="24"/>
        </w:rPr>
        <w:t>Rahmaningtyas et al. (2025) mel</w:t>
      </w:r>
      <w:r w:rsidR="00C006BF" w:rsidRPr="00B95ABA">
        <w:rPr>
          <w:rFonts w:ascii="Book Antiqua" w:eastAsia="Tahoma" w:hAnsi="Book Antiqua" w:cs="Tahoma"/>
          <w:sz w:val="24"/>
          <w:szCs w:val="24"/>
        </w:rPr>
        <w:t xml:space="preserve">alui inovasi </w:t>
      </w:r>
      <w:r w:rsidR="00C006BF" w:rsidRPr="00B95ABA">
        <w:rPr>
          <w:rFonts w:ascii="Book Antiqua" w:eastAsia="Tahoma" w:hAnsi="Book Antiqua" w:cs="Tahoma"/>
          <w:i/>
          <w:iCs/>
          <w:sz w:val="24"/>
          <w:szCs w:val="24"/>
        </w:rPr>
        <w:t>eco-craft</w:t>
      </w:r>
      <w:r w:rsidR="00C006BF" w:rsidRPr="00B95ABA">
        <w:rPr>
          <w:rFonts w:ascii="Book Antiqua" w:eastAsia="Tahoma" w:hAnsi="Book Antiqua" w:cs="Tahoma"/>
          <w:sz w:val="24"/>
          <w:szCs w:val="24"/>
        </w:rPr>
        <w:t xml:space="preserve"> yang berbais limbah</w:t>
      </w:r>
      <w:r w:rsidRPr="00B95ABA">
        <w:rPr>
          <w:rFonts w:ascii="Book Antiqua" w:eastAsia="Tahoma" w:hAnsi="Book Antiqua" w:cs="Tahoma"/>
          <w:sz w:val="24"/>
          <w:szCs w:val="24"/>
        </w:rPr>
        <w:t>. Selain itu, penerapan pendekatan partisipatif berbasis potensi lokal konsisten dengan program pemberdayaan UMKM dan koperasi berbasis kemitraan masyarakat yang di</w:t>
      </w:r>
      <w:r w:rsidR="00961573" w:rsidRPr="00B95ABA">
        <w:rPr>
          <w:rFonts w:ascii="Book Antiqua" w:eastAsia="Tahoma" w:hAnsi="Book Antiqua" w:cs="Tahoma"/>
          <w:sz w:val="24"/>
          <w:szCs w:val="24"/>
        </w:rPr>
        <w:t>tulis oleh</w:t>
      </w:r>
      <w:r w:rsidRPr="00B95ABA">
        <w:rPr>
          <w:rFonts w:ascii="Book Antiqua" w:eastAsia="Tahoma" w:hAnsi="Book Antiqua" w:cs="Tahoma"/>
          <w:sz w:val="24"/>
          <w:szCs w:val="24"/>
        </w:rPr>
        <w:t xml:space="preserve"> Syofyan (2026), sehingga menunjukkan relevansinya untuk berbagai konteks pengabdian masyaraka</w:t>
      </w:r>
      <w:r w:rsidR="00961573" w:rsidRPr="00B95ABA">
        <w:rPr>
          <w:rFonts w:ascii="Book Antiqua" w:eastAsia="Tahoma" w:hAnsi="Book Antiqua" w:cs="Tahoma"/>
          <w:sz w:val="24"/>
          <w:szCs w:val="24"/>
        </w:rPr>
        <w:t>t</w:t>
      </w:r>
      <w:r w:rsidR="00B00B21" w:rsidRPr="00B95ABA">
        <w:rPr>
          <w:rFonts w:ascii="Book Antiqua" w:eastAsia="Tahoma" w:hAnsi="Book Antiqua" w:cs="Tahoma"/>
          <w:sz w:val="24"/>
          <w:szCs w:val="24"/>
        </w:rPr>
        <w:t>.</w:t>
      </w:r>
    </w:p>
    <w:p w14:paraId="5744193A" w14:textId="4F8953CC" w:rsidR="00A65050" w:rsidRPr="00B95ABA" w:rsidRDefault="00B00B21" w:rsidP="00803077">
      <w:pPr>
        <w:spacing w:after="0" w:line="240" w:lineRule="auto"/>
        <w:ind w:firstLine="567"/>
        <w:jc w:val="both"/>
        <w:rPr>
          <w:rFonts w:ascii="Book Antiqua" w:hAnsi="Book Antiqua"/>
          <w:sz w:val="24"/>
          <w:szCs w:val="24"/>
        </w:rPr>
      </w:pPr>
      <w:r w:rsidRPr="00B95ABA">
        <w:rPr>
          <w:rFonts w:ascii="Book Antiqua" w:eastAsia="Tahoma" w:hAnsi="Book Antiqua" w:cs="Tahoma"/>
          <w:sz w:val="24"/>
          <w:szCs w:val="24"/>
        </w:rPr>
        <w:t xml:space="preserve">Secara keseluruhan, hasil pengabdian ini menegaskan bahwa limbah kulit singkong yang selama ini dianggap tidak bernilai dapat diubah menjadi produk </w:t>
      </w:r>
      <w:r w:rsidRPr="00B95ABA">
        <w:rPr>
          <w:rFonts w:ascii="Book Antiqua" w:eastAsia="Tahoma" w:hAnsi="Book Antiqua" w:cs="Tahoma"/>
          <w:i/>
          <w:iCs/>
          <w:sz w:val="24"/>
          <w:szCs w:val="24"/>
        </w:rPr>
        <w:t>eco wrapper</w:t>
      </w:r>
      <w:r w:rsidRPr="00B95ABA">
        <w:rPr>
          <w:rFonts w:ascii="Book Antiqua" w:eastAsia="Tahoma" w:hAnsi="Book Antiqua" w:cs="Tahoma"/>
          <w:sz w:val="24"/>
          <w:szCs w:val="24"/>
        </w:rPr>
        <w:t xml:space="preserve"> yang memiliki fungsi ekologis sekaligus ekonomis. Program ini sejalan dengan prinsip ekonomi sirkular berbasis desa sebagaimana ditunjukkan Antriyandarti et al. (2025) dan Rao et al. (2024), dan sekaligus mendukung pencapaian SDGs nomor 5 (Kesetaraan Gender) melalui penguatan peran ibu-ibu PKK dalam kegiatan produktif, SDGs nomor 8 (Pekerjaan Layak dan Pertumbuhan Ekonomi) melalui terbukanya peluang usaha rumahan berbasis </w:t>
      </w:r>
      <w:r w:rsidRPr="00B95ABA">
        <w:rPr>
          <w:rFonts w:ascii="Book Antiqua" w:eastAsia="Tahoma" w:hAnsi="Book Antiqua" w:cs="Tahoma"/>
          <w:i/>
          <w:iCs/>
          <w:sz w:val="24"/>
          <w:szCs w:val="24"/>
        </w:rPr>
        <w:t>eco wrapper</w:t>
      </w:r>
      <w:r w:rsidRPr="00B95ABA">
        <w:rPr>
          <w:rFonts w:ascii="Book Antiqua" w:eastAsia="Tahoma" w:hAnsi="Book Antiqua" w:cs="Tahoma"/>
          <w:sz w:val="24"/>
          <w:szCs w:val="24"/>
        </w:rPr>
        <w:t xml:space="preserve">, serta SDGs nomor 12 (Konsumsi dan Produksi yang Bertanggung Jawab) melalui pengurangan limbah pertanian dan substitusi plastik sekali pakai. Keberadaan SOP produksi dan dua </w:t>
      </w:r>
      <w:r w:rsidRPr="00B95ABA">
        <w:rPr>
          <w:rFonts w:ascii="Book Antiqua" w:eastAsia="Tahoma" w:hAnsi="Book Antiqua" w:cs="Tahoma"/>
          <w:i/>
          <w:iCs/>
          <w:sz w:val="24"/>
          <w:szCs w:val="24"/>
        </w:rPr>
        <w:t>prototipe</w:t>
      </w:r>
      <w:r w:rsidRPr="00B95ABA">
        <w:rPr>
          <w:rFonts w:ascii="Book Antiqua" w:eastAsia="Tahoma" w:hAnsi="Book Antiqua" w:cs="Tahoma"/>
          <w:sz w:val="24"/>
          <w:szCs w:val="24"/>
        </w:rPr>
        <w:t xml:space="preserve"> produk yang telah dihasilkan menjadi modal awal keberlanjutan program melalui replikasi produksi secara mandiri oleh kelompok PKK Desa Ciambar.</w:t>
      </w:r>
    </w:p>
    <w:p w14:paraId="5744193B" w14:textId="77777777" w:rsidR="00A65050" w:rsidRPr="00B95ABA" w:rsidRDefault="00A65050" w:rsidP="00803077">
      <w:pPr>
        <w:widowControl w:val="0"/>
        <w:spacing w:after="0" w:line="240" w:lineRule="auto"/>
        <w:jc w:val="center"/>
        <w:rPr>
          <w:rFonts w:ascii="Book Antiqua" w:eastAsia="Tahoma" w:hAnsi="Book Antiqua" w:cs="Tahoma"/>
          <w:sz w:val="24"/>
          <w:szCs w:val="24"/>
        </w:rPr>
      </w:pPr>
    </w:p>
    <w:p w14:paraId="5744193C" w14:textId="1797934F" w:rsidR="00A65050" w:rsidRPr="00B95ABA" w:rsidRDefault="00D5785B" w:rsidP="00803077">
      <w:pPr>
        <w:spacing w:after="0" w:line="240" w:lineRule="auto"/>
        <w:rPr>
          <w:rFonts w:ascii="Book Antiqua" w:eastAsia="Tahoma" w:hAnsi="Book Antiqua" w:cs="Tahoma"/>
          <w:b/>
          <w:sz w:val="24"/>
          <w:szCs w:val="24"/>
        </w:rPr>
      </w:pPr>
      <w:r w:rsidRPr="00B95ABA">
        <w:rPr>
          <w:rFonts w:ascii="Book Antiqua" w:eastAsia="Tahoma" w:hAnsi="Book Antiqua" w:cs="Tahoma"/>
          <w:b/>
          <w:sz w:val="24"/>
          <w:szCs w:val="24"/>
        </w:rPr>
        <w:t xml:space="preserve">SIMPULAN </w:t>
      </w:r>
    </w:p>
    <w:p w14:paraId="5744193D" w14:textId="63DEFA40" w:rsidR="00A65050" w:rsidRPr="00B95ABA" w:rsidRDefault="005A2736" w:rsidP="00803077">
      <w:pPr>
        <w:widowControl w:val="0"/>
        <w:pBdr>
          <w:top w:val="nil"/>
          <w:left w:val="nil"/>
          <w:bottom w:val="nil"/>
          <w:right w:val="nil"/>
          <w:between w:val="nil"/>
        </w:pBdr>
        <w:spacing w:after="0" w:line="240" w:lineRule="auto"/>
        <w:ind w:firstLine="567"/>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Program pengabdian </w:t>
      </w:r>
      <w:r w:rsidRPr="00B95ABA">
        <w:rPr>
          <w:rFonts w:ascii="Book Antiqua" w:eastAsia="Tahoma" w:hAnsi="Book Antiqua" w:cs="Tahoma"/>
          <w:i/>
          <w:iCs/>
          <w:color w:val="000000"/>
          <w:sz w:val="24"/>
          <w:szCs w:val="24"/>
        </w:rPr>
        <w:t>Eco Wrapper</w:t>
      </w:r>
      <w:r w:rsidRPr="00B95ABA">
        <w:rPr>
          <w:rFonts w:ascii="Book Antiqua" w:eastAsia="Tahoma" w:hAnsi="Book Antiqua" w:cs="Tahoma"/>
          <w:color w:val="000000"/>
          <w:sz w:val="24"/>
          <w:szCs w:val="24"/>
        </w:rPr>
        <w:t xml:space="preserve"> berhasil memanfaatkan limbah kulit singkong di Desa Ciambar menjadi kemasan bioplastik </w:t>
      </w:r>
      <w:r w:rsidRPr="00B95ABA">
        <w:rPr>
          <w:rFonts w:ascii="Book Antiqua" w:eastAsia="Tahoma" w:hAnsi="Book Antiqua" w:cs="Tahoma"/>
          <w:i/>
          <w:iCs/>
          <w:color w:val="000000"/>
          <w:sz w:val="24"/>
          <w:szCs w:val="24"/>
        </w:rPr>
        <w:t>biodegradable</w:t>
      </w:r>
      <w:r w:rsidRPr="00B95ABA">
        <w:rPr>
          <w:rFonts w:ascii="Book Antiqua" w:eastAsia="Tahoma" w:hAnsi="Book Antiqua" w:cs="Tahoma"/>
          <w:color w:val="000000"/>
          <w:sz w:val="24"/>
          <w:szCs w:val="24"/>
        </w:rPr>
        <w:t xml:space="preserve"> bernilai ekonomi sekaligus meningkatkan kapasitas 15 ibu PKK melalui delapan sesi pelatihan dan pendampingan. Peningkatan pengetahuan, keterampilan, dan sikap peserta ditunjukkan oleh kenaikan skor rata-rata dari 42,3% menjadi 88,7% dari skor maksimum (uji </w:t>
      </w:r>
      <w:r w:rsidRPr="00B95ABA">
        <w:rPr>
          <w:rFonts w:ascii="Book Antiqua" w:eastAsia="Tahoma" w:hAnsi="Book Antiqua" w:cs="Tahoma"/>
          <w:i/>
          <w:iCs/>
          <w:color w:val="000000"/>
          <w:sz w:val="24"/>
          <w:szCs w:val="24"/>
        </w:rPr>
        <w:t>paired sample t-test</w:t>
      </w:r>
      <w:r w:rsidRPr="00B95ABA">
        <w:rPr>
          <w:rFonts w:ascii="Book Antiqua" w:eastAsia="Tahoma" w:hAnsi="Book Antiqua" w:cs="Tahoma"/>
          <w:color w:val="000000"/>
          <w:sz w:val="24"/>
          <w:szCs w:val="24"/>
        </w:rPr>
        <w:t xml:space="preserve">, t=15,24; p&lt;0,001), dengan tingkat kepuasan yang sangat tinggi sebesar 4,72 dari skala 5. Program ini juga menghasilkan luaran berupa SOP produksi </w:t>
      </w:r>
      <w:r w:rsidRPr="00B95ABA">
        <w:rPr>
          <w:rFonts w:ascii="Book Antiqua" w:eastAsia="Tahoma" w:hAnsi="Book Antiqua" w:cs="Tahoma"/>
          <w:i/>
          <w:iCs/>
          <w:color w:val="000000"/>
          <w:sz w:val="24"/>
          <w:szCs w:val="24"/>
        </w:rPr>
        <w:t>eco wrapper</w:t>
      </w:r>
      <w:r w:rsidRPr="00B95ABA">
        <w:rPr>
          <w:rFonts w:ascii="Book Antiqua" w:eastAsia="Tahoma" w:hAnsi="Book Antiqua" w:cs="Tahoma"/>
          <w:color w:val="000000"/>
          <w:sz w:val="24"/>
          <w:szCs w:val="24"/>
        </w:rPr>
        <w:t xml:space="preserve"> dan dua </w:t>
      </w:r>
      <w:r w:rsidRPr="00B95ABA">
        <w:rPr>
          <w:rFonts w:ascii="Book Antiqua" w:eastAsia="Tahoma" w:hAnsi="Book Antiqua" w:cs="Tahoma"/>
          <w:i/>
          <w:iCs/>
          <w:color w:val="000000"/>
          <w:sz w:val="24"/>
          <w:szCs w:val="24"/>
        </w:rPr>
        <w:t>prototipe</w:t>
      </w:r>
      <w:r w:rsidRPr="00B95ABA">
        <w:rPr>
          <w:rFonts w:ascii="Book Antiqua" w:eastAsia="Tahoma" w:hAnsi="Book Antiqua" w:cs="Tahoma"/>
          <w:color w:val="000000"/>
          <w:sz w:val="24"/>
          <w:szCs w:val="24"/>
        </w:rPr>
        <w:t xml:space="preserve"> kemasan ramah lingkungan, yaitu Opakita dan Enyeku, sebagai alternatif kemasan produk olahan singkong khas Desa Ciambar. Hasil tersebut menunjukkan bahwa pendekatan partisipatif, edukatif, dan aplikatif efektif dalam mendukung pengelolaan limbah pertanian sekaligus menciptakan peluang ekonomi bagi perempuan di pedesaan. Keberlanjutan program dapat dilakukan melalui pembentukan kelompok usaha PKK pengelola </w:t>
      </w:r>
      <w:r w:rsidRPr="00B95ABA">
        <w:rPr>
          <w:rFonts w:ascii="Book Antiqua" w:eastAsia="Tahoma" w:hAnsi="Book Antiqua" w:cs="Tahoma"/>
          <w:i/>
          <w:iCs/>
          <w:color w:val="000000"/>
          <w:sz w:val="24"/>
          <w:szCs w:val="24"/>
        </w:rPr>
        <w:t>eco wrapper</w:t>
      </w:r>
      <w:r w:rsidRPr="00B95ABA">
        <w:rPr>
          <w:rFonts w:ascii="Book Antiqua" w:eastAsia="Tahoma" w:hAnsi="Book Antiqua" w:cs="Tahoma"/>
          <w:color w:val="000000"/>
          <w:sz w:val="24"/>
          <w:szCs w:val="24"/>
        </w:rPr>
        <w:t>, penerapan SOP secara mandiri, serta pendampingan lanjutan terkait perizinan dan pemenuhan standar keamanan pangan sebelum produk dikomersialkan secara lebih luas</w:t>
      </w:r>
      <w:r w:rsidR="00D5785B" w:rsidRPr="00B95ABA">
        <w:rPr>
          <w:rFonts w:ascii="Book Antiqua" w:eastAsia="Tahoma" w:hAnsi="Book Antiqua" w:cs="Tahoma"/>
          <w:color w:val="000000"/>
          <w:sz w:val="24"/>
          <w:szCs w:val="24"/>
        </w:rPr>
        <w:t xml:space="preserve">. </w:t>
      </w:r>
    </w:p>
    <w:p w14:paraId="5744193E" w14:textId="77777777" w:rsidR="00A65050" w:rsidRPr="00B95ABA" w:rsidRDefault="00A65050" w:rsidP="00803077">
      <w:pPr>
        <w:spacing w:after="0" w:line="240" w:lineRule="auto"/>
        <w:rPr>
          <w:rFonts w:ascii="Book Antiqua" w:eastAsia="Tahoma" w:hAnsi="Book Antiqua" w:cs="Tahoma"/>
          <w:b/>
          <w:sz w:val="24"/>
          <w:szCs w:val="24"/>
        </w:rPr>
      </w:pPr>
    </w:p>
    <w:p w14:paraId="5744193F" w14:textId="6068120F" w:rsidR="00A65050" w:rsidRPr="00B95ABA" w:rsidRDefault="00D5785B" w:rsidP="00803077">
      <w:pPr>
        <w:spacing w:after="0" w:line="240" w:lineRule="auto"/>
        <w:rPr>
          <w:rFonts w:ascii="Book Antiqua" w:hAnsi="Book Antiqua"/>
          <w:sz w:val="24"/>
          <w:szCs w:val="24"/>
        </w:rPr>
      </w:pPr>
      <w:r w:rsidRPr="00B95ABA">
        <w:rPr>
          <w:rFonts w:ascii="Book Antiqua" w:eastAsia="Tahoma" w:hAnsi="Book Antiqua" w:cs="Tahoma"/>
          <w:b/>
          <w:sz w:val="24"/>
          <w:szCs w:val="24"/>
        </w:rPr>
        <w:t>UCAPAN TERIMA KASIH</w:t>
      </w:r>
      <w:r w:rsidRPr="00B95ABA">
        <w:rPr>
          <w:rFonts w:ascii="Book Antiqua" w:hAnsi="Book Antiqua"/>
          <w:sz w:val="24"/>
          <w:szCs w:val="24"/>
        </w:rPr>
        <w:t xml:space="preserve"> </w:t>
      </w:r>
    </w:p>
    <w:p w14:paraId="57441940" w14:textId="49C70771" w:rsidR="00A65050" w:rsidRPr="00B95ABA" w:rsidRDefault="00FD571A" w:rsidP="00803077">
      <w:pPr>
        <w:widowControl w:val="0"/>
        <w:pBdr>
          <w:top w:val="nil"/>
          <w:left w:val="nil"/>
          <w:bottom w:val="nil"/>
          <w:right w:val="nil"/>
          <w:between w:val="nil"/>
        </w:pBdr>
        <w:spacing w:after="0" w:line="240" w:lineRule="auto"/>
        <w:ind w:firstLine="567"/>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Tim pengabdian mengucapkan terima kasih kepada Direktorat Penelitian, Pengabdian kepada Masyarakat, dan Inovasi (DPPM) Kementerian Pendidikan Tinggi, Sains, dan Teknologi atas pendanaan kegiatan ini, Lembaga Penelitian dan Pengabdian kepada Masyarakat (LPPM) Universitas Trisakti atas dukungan administratif dan teknis, serta Tim Penggerak PKK Desa Ciambar, khususnya Ibu Siti Nuraida beserta seluruh anggota, atas kesediaan, partisipasi aktif, dan kerja sama yang baik selama pelaksanaan program. Ucapan terima kasih juga disampaikan kepada para mahasiswa atas kontribusinya dalam pelaksanaan kegiatan dan penyusunan luaran program</w:t>
      </w:r>
      <w:r w:rsidR="00D5785B" w:rsidRPr="00B95ABA">
        <w:rPr>
          <w:rFonts w:ascii="Book Antiqua" w:eastAsia="Tahoma" w:hAnsi="Book Antiqua" w:cs="Tahoma"/>
          <w:color w:val="000000"/>
          <w:sz w:val="24"/>
          <w:szCs w:val="24"/>
        </w:rPr>
        <w:t xml:space="preserve">. </w:t>
      </w:r>
    </w:p>
    <w:p w14:paraId="57441941" w14:textId="77777777" w:rsidR="00A65050" w:rsidRPr="00B95ABA" w:rsidRDefault="00A65050" w:rsidP="00803077">
      <w:pPr>
        <w:spacing w:after="0" w:line="240" w:lineRule="auto"/>
        <w:rPr>
          <w:rFonts w:ascii="Book Antiqua" w:eastAsia="Tahoma" w:hAnsi="Book Antiqua" w:cs="Tahoma"/>
          <w:b/>
          <w:sz w:val="24"/>
          <w:szCs w:val="24"/>
        </w:rPr>
      </w:pPr>
    </w:p>
    <w:p w14:paraId="57441942" w14:textId="6B4F7538" w:rsidR="00A65050" w:rsidRPr="00B95ABA" w:rsidRDefault="00D5785B" w:rsidP="00803077">
      <w:pPr>
        <w:spacing w:after="0" w:line="240" w:lineRule="auto"/>
        <w:rPr>
          <w:rFonts w:ascii="Book Antiqua" w:eastAsia="Tahoma" w:hAnsi="Book Antiqua" w:cs="Tahoma"/>
          <w:b/>
          <w:sz w:val="24"/>
          <w:szCs w:val="24"/>
        </w:rPr>
      </w:pPr>
      <w:r w:rsidRPr="00B95ABA">
        <w:rPr>
          <w:rFonts w:ascii="Book Antiqua" w:eastAsia="Tahoma" w:hAnsi="Book Antiqua" w:cs="Tahoma"/>
          <w:b/>
          <w:sz w:val="24"/>
          <w:szCs w:val="24"/>
        </w:rPr>
        <w:t xml:space="preserve">REFERENSI </w:t>
      </w:r>
    </w:p>
    <w:p w14:paraId="5CFB619D" w14:textId="09ECD9F1"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Antriyandarti, E., Barokah, U., Rahayu, W., Wuri Ani, S., Marwanti, S., Darsono, Ferichani, M., &amp; Irawan, S. (2025). Pengembangan Ekonomi Sirkular untuk Pengelolaan Sampah Organik di Desa Senden, Kabupaten Magelang. Warta LPM, 1–10. </w:t>
      </w:r>
      <w:hyperlink r:id="rId12" w:history="1">
        <w:r w:rsidR="005E3C76" w:rsidRPr="00B95ABA">
          <w:rPr>
            <w:rStyle w:val="Hyperlink"/>
            <w:rFonts w:ascii="Book Antiqua" w:eastAsia="Tahoma" w:hAnsi="Book Antiqua" w:cs="Tahoma"/>
            <w:sz w:val="24"/>
            <w:szCs w:val="24"/>
          </w:rPr>
          <w:t>https://doi.org/10.23917/warta.v27i1.7049</w:t>
        </w:r>
      </w:hyperlink>
    </w:p>
    <w:p w14:paraId="289CE51B" w14:textId="17648F90" w:rsidR="005E3C76" w:rsidRPr="00B95ABA" w:rsidRDefault="005E3C76"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Berghuis, N. T., Mutmainah, D. K., Savitri, M. N., Arizki, M., Yunita, D. D., Awaluddin, F., Peranginangin, R. R., Nursalsabila, A., &amp; Bramasta, R. K. (2022). Bioplastic from cassava peel and eggshell waste. </w:t>
      </w:r>
      <w:r w:rsidRPr="00B95ABA">
        <w:rPr>
          <w:rFonts w:ascii="Book Antiqua" w:eastAsia="Tahoma" w:hAnsi="Book Antiqua" w:cs="Tahoma"/>
          <w:i/>
          <w:iCs/>
          <w:color w:val="000000"/>
          <w:sz w:val="24"/>
          <w:szCs w:val="24"/>
        </w:rPr>
        <w:t>Journal of Natural Science and Mathematics Research, 8</w:t>
      </w:r>
      <w:r w:rsidRPr="00B95ABA">
        <w:rPr>
          <w:rFonts w:ascii="Book Antiqua" w:eastAsia="Tahoma" w:hAnsi="Book Antiqua" w:cs="Tahoma"/>
          <w:color w:val="000000"/>
          <w:sz w:val="24"/>
          <w:szCs w:val="24"/>
        </w:rPr>
        <w:t>(2), 75–83.</w:t>
      </w:r>
    </w:p>
    <w:p w14:paraId="32DCBDA5" w14:textId="51F41D54"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Bolaños, P. A., Buitron, E. S. C., Carlosama, D. E., Muñoz, R. C., Castillo, H. S. V., &amp; Rodriguez, G. A. T. (2025). Development of a biocomposite based on cassava bagasse and fique fiber with potential use in the manufacture of pots: physical–mechanical characterization and biodegradability. Cellulose, 32(7), 4249–4270. </w:t>
      </w:r>
      <w:hyperlink r:id="rId13" w:history="1">
        <w:r w:rsidR="005E3C76" w:rsidRPr="00B95ABA">
          <w:rPr>
            <w:rStyle w:val="Hyperlink"/>
            <w:rFonts w:ascii="Book Antiqua" w:eastAsia="Tahoma" w:hAnsi="Book Antiqua" w:cs="Tahoma"/>
            <w:sz w:val="24"/>
            <w:szCs w:val="24"/>
          </w:rPr>
          <w:t>https://doi.org/10.1007/s10570-025-06484-0</w:t>
        </w:r>
      </w:hyperlink>
      <w:r w:rsidR="005E3C76" w:rsidRPr="00B95ABA">
        <w:rPr>
          <w:rFonts w:ascii="Book Antiqua" w:eastAsia="Tahoma" w:hAnsi="Book Antiqua" w:cs="Tahoma"/>
          <w:color w:val="000000"/>
          <w:sz w:val="24"/>
          <w:szCs w:val="24"/>
        </w:rPr>
        <w:t xml:space="preserve"> </w:t>
      </w:r>
    </w:p>
    <w:p w14:paraId="59643536" w14:textId="01E9BFB4"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Darni, Y., Lismeri, L., Br Ginting, S., Yolandha Kania, A., Indah, N. K., &amp; Purba, E. (2026). Karakterisasi Bioplastik dari Pati Kulit Singkong dan Kitosan dengan Serat Selulosa Daun Nanas sebagai Pengisi. Jurnal Teknologi Dan Inovasi Industri, 7(1). </w:t>
      </w:r>
      <w:hyperlink r:id="rId14" w:history="1">
        <w:r w:rsidR="004D0741" w:rsidRPr="00B95ABA">
          <w:rPr>
            <w:rStyle w:val="Hyperlink"/>
            <w:rFonts w:ascii="Book Antiqua" w:eastAsia="Tahoma" w:hAnsi="Book Antiqua" w:cs="Tahoma"/>
            <w:sz w:val="24"/>
            <w:szCs w:val="24"/>
          </w:rPr>
          <w:t>https://doi.org/10.23960/jtii.v7i1.152</w:t>
        </w:r>
      </w:hyperlink>
      <w:r w:rsidR="004D0741" w:rsidRPr="00B95ABA">
        <w:rPr>
          <w:rFonts w:ascii="Book Antiqua" w:eastAsia="Tahoma" w:hAnsi="Book Antiqua" w:cs="Tahoma"/>
          <w:color w:val="000000"/>
          <w:sz w:val="24"/>
          <w:szCs w:val="24"/>
        </w:rPr>
        <w:t xml:space="preserve"> </w:t>
      </w:r>
    </w:p>
    <w:p w14:paraId="745A4363" w14:textId="03D9E9C1"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Fadhallah, E. G., Zuidar, A. S., Dameswary, A. H., Assa’diyah, I. N., Juwita, N., Tullaila, S., &amp; Yudistiro, M. K. K. (2024). Sustainable Bioplastics Made from Cassava Peel Waste Starch and Carrageenan Formulations: Synthesis and Characterization. Molekul, 19(1), 36–45. </w:t>
      </w:r>
      <w:hyperlink r:id="rId15" w:history="1">
        <w:r w:rsidR="004D0741" w:rsidRPr="00B95ABA">
          <w:rPr>
            <w:rStyle w:val="Hyperlink"/>
            <w:rFonts w:ascii="Book Antiqua" w:eastAsia="Tahoma" w:hAnsi="Book Antiqua" w:cs="Tahoma"/>
            <w:sz w:val="24"/>
            <w:szCs w:val="24"/>
          </w:rPr>
          <w:t>https://doi.org/10.20884/1.jm.2024.19.1.8394</w:t>
        </w:r>
      </w:hyperlink>
    </w:p>
    <w:p w14:paraId="4984751B" w14:textId="3D1C7F0E" w:rsidR="004D0741" w:rsidRPr="00B95ABA" w:rsidRDefault="004D0741"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Howard, J. (2024) ‘Participatory Action Research’, Participatory Methods website.</w:t>
      </w:r>
      <w:r w:rsidR="00766CAB" w:rsidRPr="00B95ABA">
        <w:rPr>
          <w:rFonts w:ascii="Book Antiqua" w:eastAsia="Tahoma" w:hAnsi="Book Antiqua" w:cs="Tahoma"/>
          <w:color w:val="000000"/>
          <w:sz w:val="24"/>
          <w:szCs w:val="24"/>
        </w:rPr>
        <w:t xml:space="preserve"> Cited from </w:t>
      </w:r>
      <w:hyperlink r:id="rId16" w:history="1">
        <w:r w:rsidR="00766CAB" w:rsidRPr="00B95ABA">
          <w:rPr>
            <w:rStyle w:val="Hyperlink"/>
            <w:rFonts w:ascii="Book Antiqua" w:eastAsia="Tahoma" w:hAnsi="Book Antiqua" w:cs="Tahoma"/>
            <w:sz w:val="24"/>
            <w:szCs w:val="24"/>
          </w:rPr>
          <w:t>https://www.participatorymethods.org/methodology/participatory-action-research/</w:t>
        </w:r>
      </w:hyperlink>
      <w:r w:rsidR="00766CAB" w:rsidRPr="00B95ABA">
        <w:rPr>
          <w:rFonts w:ascii="Book Antiqua" w:eastAsia="Tahoma" w:hAnsi="Book Antiqua" w:cs="Tahoma"/>
          <w:color w:val="000000"/>
          <w:sz w:val="24"/>
          <w:szCs w:val="24"/>
        </w:rPr>
        <w:t xml:space="preserve"> </w:t>
      </w:r>
    </w:p>
    <w:p w14:paraId="45D826F3" w14:textId="7D330B9B"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Kamsiati, K. E., Bioplastik, E., Limbah, B., Sebagai, P., Pengurangan, S., Plastik, S., Literatur, T., Kamsiati, S. E., Rejeki, S., Marlina, L., Rusdin, A., &amp; Su’udi, M. (2024). Artikel Nusantara Technology and Engineering Review. NTER, 2(2), 44–53. </w:t>
      </w:r>
      <w:hyperlink r:id="rId17" w:history="1">
        <w:r w:rsidR="00766CAB" w:rsidRPr="00B95ABA">
          <w:rPr>
            <w:rStyle w:val="Hyperlink"/>
            <w:rFonts w:ascii="Book Antiqua" w:eastAsia="Tahoma" w:hAnsi="Book Antiqua" w:cs="Tahoma"/>
            <w:sz w:val="24"/>
            <w:szCs w:val="24"/>
          </w:rPr>
          <w:t>https://journal.unusida.ac.id/index.php/nter/</w:t>
        </w:r>
      </w:hyperlink>
      <w:r w:rsidR="00766CAB" w:rsidRPr="00B95ABA">
        <w:rPr>
          <w:rFonts w:ascii="Book Antiqua" w:eastAsia="Tahoma" w:hAnsi="Book Antiqua" w:cs="Tahoma"/>
          <w:color w:val="000000"/>
          <w:sz w:val="24"/>
          <w:szCs w:val="24"/>
        </w:rPr>
        <w:t xml:space="preserve"> </w:t>
      </w:r>
    </w:p>
    <w:p w14:paraId="105B0708" w14:textId="75F2609B"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Maghfuri, A. (2023). STRATEGI PEMANFAATAN LIMBAH PERTANIAN UNTUK PENINGKATAN NILAI EKONOMI DAN LINGKUNGAN DI KABUPATEN CILACAP. Jurnal Inovasi Daerah, 2(2), 144–156. </w:t>
      </w:r>
      <w:hyperlink r:id="rId18" w:history="1">
        <w:r w:rsidR="00766CAB" w:rsidRPr="00B95ABA">
          <w:rPr>
            <w:rStyle w:val="Hyperlink"/>
            <w:rFonts w:ascii="Book Antiqua" w:eastAsia="Tahoma" w:hAnsi="Book Antiqua" w:cs="Tahoma"/>
            <w:sz w:val="24"/>
            <w:szCs w:val="24"/>
          </w:rPr>
          <w:t>https://doi.org/10.56655/jid.v2i2.125</w:t>
        </w:r>
      </w:hyperlink>
      <w:r w:rsidR="00766CAB" w:rsidRPr="00B95ABA">
        <w:rPr>
          <w:rFonts w:ascii="Book Antiqua" w:eastAsia="Tahoma" w:hAnsi="Book Antiqua" w:cs="Tahoma"/>
          <w:color w:val="000000"/>
          <w:sz w:val="24"/>
          <w:szCs w:val="24"/>
        </w:rPr>
        <w:t xml:space="preserve"> </w:t>
      </w:r>
    </w:p>
    <w:p w14:paraId="0F296DB7" w14:textId="342FECA0"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Mufida, I., &amp; Sigiro, O. N. (2024). ANALISIS BIODEGRADASI DAN KETAHANAN AIR PADA PLASTIK BIODEGRADABLE DARI KULIT SINGKONG DENGAN VARIASI SELULOSA SERAT DAUN NANAS. Journal of Food Security and Agroindustry, 2(2), 61–68. </w:t>
      </w:r>
      <w:hyperlink r:id="rId19" w:history="1">
        <w:r w:rsidR="00444727" w:rsidRPr="00B95ABA">
          <w:rPr>
            <w:rStyle w:val="Hyperlink"/>
            <w:rFonts w:ascii="Book Antiqua" w:eastAsia="Tahoma" w:hAnsi="Book Antiqua" w:cs="Tahoma"/>
            <w:sz w:val="24"/>
            <w:szCs w:val="24"/>
          </w:rPr>
          <w:t>https://doi.org/10.58184/jfsa.v2i2.357</w:t>
        </w:r>
      </w:hyperlink>
      <w:r w:rsidR="00444727" w:rsidRPr="00B95ABA">
        <w:rPr>
          <w:rFonts w:ascii="Book Antiqua" w:eastAsia="Tahoma" w:hAnsi="Book Antiqua" w:cs="Tahoma"/>
          <w:color w:val="000000"/>
          <w:sz w:val="24"/>
          <w:szCs w:val="24"/>
        </w:rPr>
        <w:t xml:space="preserve"> </w:t>
      </w:r>
    </w:p>
    <w:p w14:paraId="4362B49C" w14:textId="0DFB2D38"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Naurah, A., Azhar, H., Pambudi, T. S., Yurohman, Y., &amp; Riswoko, A. (2024). Eksplorasi Material Bioplastik dari Limbah Kulit Jeruk untuk Perancangan Produk Tas Belanja. JRST (Jurnal Riset Sains Dan Teknologi), 8(1), 89. </w:t>
      </w:r>
      <w:hyperlink r:id="rId20" w:history="1">
        <w:r w:rsidR="00444727" w:rsidRPr="00B95ABA">
          <w:rPr>
            <w:rStyle w:val="Hyperlink"/>
            <w:rFonts w:ascii="Book Antiqua" w:eastAsia="Tahoma" w:hAnsi="Book Antiqua" w:cs="Tahoma"/>
            <w:sz w:val="24"/>
            <w:szCs w:val="24"/>
          </w:rPr>
          <w:t>https://doi.org/10.30595/jrst.v8i1.18291</w:t>
        </w:r>
      </w:hyperlink>
      <w:r w:rsidR="00444727" w:rsidRPr="00B95ABA">
        <w:rPr>
          <w:rFonts w:ascii="Book Antiqua" w:eastAsia="Tahoma" w:hAnsi="Book Antiqua" w:cs="Tahoma"/>
          <w:color w:val="000000"/>
          <w:sz w:val="24"/>
          <w:szCs w:val="24"/>
        </w:rPr>
        <w:t xml:space="preserve"> </w:t>
      </w:r>
    </w:p>
    <w:p w14:paraId="01D645FC" w14:textId="6FB28400" w:rsidR="00D71A14" w:rsidRPr="00B95ABA" w:rsidRDefault="00D71A14"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Nurhidayah, P., Fitri, A. C. K., &amp; Fajarwati, Y. E. (2024). Analisa uji biodegradasi bioplastik dari pati kulit singkong dengan variasi volume gliserol, selulosa jerami padi dan kitosan. </w:t>
      </w:r>
      <w:r w:rsidRPr="00B95ABA">
        <w:rPr>
          <w:rFonts w:ascii="Book Antiqua" w:eastAsia="Tahoma" w:hAnsi="Book Antiqua" w:cs="Tahoma"/>
          <w:i/>
          <w:iCs/>
          <w:color w:val="000000"/>
          <w:sz w:val="24"/>
          <w:szCs w:val="24"/>
        </w:rPr>
        <w:t>Prosiding Seminar Nasional Teknologi Industri, Lingkungan dan Infrastruktur (SENTIKUIN), 6</w:t>
      </w:r>
      <w:r w:rsidRPr="00B95ABA">
        <w:rPr>
          <w:rFonts w:ascii="Book Antiqua" w:eastAsia="Tahoma" w:hAnsi="Book Antiqua" w:cs="Tahoma"/>
          <w:color w:val="000000"/>
          <w:sz w:val="24"/>
          <w:szCs w:val="24"/>
        </w:rPr>
        <w:t>, A6.1–A6.8.</w:t>
      </w:r>
    </w:p>
    <w:p w14:paraId="3CB7A82D" w14:textId="7E548439"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Olaniyan, S. A., Hussein, J. B., Oke, M. O., Akinwande, B. A., Workneh, T. S., Ayodele, M., &amp; Adeyemi, I. A. (2025). Assessment of the physicochemical characteristics of by-products of cassava processing and their effects on biodiversity. Environmental Monitoring and Assessment, 197(5). </w:t>
      </w:r>
      <w:hyperlink r:id="rId21" w:history="1">
        <w:r w:rsidR="009A2D8D" w:rsidRPr="00B95ABA">
          <w:rPr>
            <w:rStyle w:val="Hyperlink"/>
            <w:rFonts w:ascii="Book Antiqua" w:eastAsia="Tahoma" w:hAnsi="Book Antiqua" w:cs="Tahoma"/>
            <w:sz w:val="24"/>
            <w:szCs w:val="24"/>
          </w:rPr>
          <w:t>https://doi.org/10.1007/s10661-025-13951-5</w:t>
        </w:r>
      </w:hyperlink>
      <w:r w:rsidR="009A2D8D" w:rsidRPr="00B95ABA">
        <w:rPr>
          <w:rFonts w:ascii="Book Antiqua" w:eastAsia="Tahoma" w:hAnsi="Book Antiqua" w:cs="Tahoma"/>
          <w:color w:val="000000"/>
          <w:sz w:val="24"/>
          <w:szCs w:val="24"/>
        </w:rPr>
        <w:t xml:space="preserve"> </w:t>
      </w:r>
    </w:p>
    <w:p w14:paraId="763F149F" w14:textId="1922EE3D"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Rahman, R. (2019). Bioplastics for Food Packaging: A Review. International Journal of Current Microbiology and Applied Sciences, 8(03), 2311–2321. </w:t>
      </w:r>
      <w:hyperlink r:id="rId22" w:history="1">
        <w:r w:rsidR="00685F44" w:rsidRPr="00B95ABA">
          <w:rPr>
            <w:rStyle w:val="Hyperlink"/>
            <w:rFonts w:ascii="Book Antiqua" w:eastAsia="Tahoma" w:hAnsi="Book Antiqua" w:cs="Tahoma"/>
            <w:sz w:val="24"/>
            <w:szCs w:val="24"/>
          </w:rPr>
          <w:t>https://doi.org/10.20546/ijcmas.2019.803.274</w:t>
        </w:r>
      </w:hyperlink>
      <w:r w:rsidR="00685F44" w:rsidRPr="00B95ABA">
        <w:rPr>
          <w:rFonts w:ascii="Book Antiqua" w:eastAsia="Tahoma" w:hAnsi="Book Antiqua" w:cs="Tahoma"/>
          <w:color w:val="000000"/>
          <w:sz w:val="24"/>
          <w:szCs w:val="24"/>
        </w:rPr>
        <w:t xml:space="preserve"> </w:t>
      </w:r>
    </w:p>
    <w:p w14:paraId="6D071677" w14:textId="77777777"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Rahmawati, M. P., Fajriyanti, L. A., Afiddah, T., Mustikaningtyas, D., &amp; Atunnisa, R. ’. (n.d.). PERBEDAAN SIFAT BIOPLASTIK LIMBAH KULIT SINGKONG DENGAN BIOPLASTIK TEPUNG TAPIOKA.</w:t>
      </w:r>
    </w:p>
    <w:p w14:paraId="43F5B310" w14:textId="5DD10B74"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Rao, M. M., Botsa, S. M., Rao, T. P., Goddu, S. R., &amp; Vijayasanthi, C. (2024). A comprehensive review on agricultural waste production and onsite management with circular economy opportunities. In Discover Sustainability (Vol. 5, Number 1). Springer Nature. </w:t>
      </w:r>
      <w:hyperlink r:id="rId23" w:history="1">
        <w:r w:rsidR="00685F44" w:rsidRPr="00B95ABA">
          <w:rPr>
            <w:rStyle w:val="Hyperlink"/>
            <w:rFonts w:ascii="Book Antiqua" w:eastAsia="Tahoma" w:hAnsi="Book Antiqua" w:cs="Tahoma"/>
            <w:sz w:val="24"/>
            <w:szCs w:val="24"/>
          </w:rPr>
          <w:t>https://doi.org/10.1007/s43621-024-00492-z</w:t>
        </w:r>
      </w:hyperlink>
      <w:r w:rsidR="00685F44" w:rsidRPr="00B95ABA">
        <w:rPr>
          <w:rFonts w:ascii="Book Antiqua" w:eastAsia="Tahoma" w:hAnsi="Book Antiqua" w:cs="Tahoma"/>
          <w:color w:val="000000"/>
          <w:sz w:val="24"/>
          <w:szCs w:val="24"/>
        </w:rPr>
        <w:t xml:space="preserve"> </w:t>
      </w:r>
    </w:p>
    <w:p w14:paraId="75978065" w14:textId="6B1DC73A" w:rsidR="00685F44" w:rsidRPr="00B95ABA" w:rsidRDefault="00685F44" w:rsidP="00803077">
      <w:pPr>
        <w:spacing w:after="0" w:line="240" w:lineRule="auto"/>
        <w:ind w:left="360" w:hanging="360"/>
        <w:rPr>
          <w:rFonts w:ascii="Book Antiqua" w:eastAsia="Tahoma" w:hAnsi="Book Antiqua" w:cs="Tahoma"/>
          <w:sz w:val="24"/>
          <w:szCs w:val="24"/>
        </w:rPr>
      </w:pPr>
      <w:r w:rsidRPr="00B95ABA">
        <w:rPr>
          <w:rFonts w:ascii="Book Antiqua" w:eastAsia="Tahoma" w:hAnsi="Book Antiqua" w:cs="Tahoma"/>
          <w:sz w:val="24"/>
          <w:szCs w:val="24"/>
        </w:rPr>
        <w:t>Rismawati, Syaharany, N. S., Aprilianti, S., &amp; Septianawati, W. (2025). Pemberdayaan ibu PKK dalam meningkatkan kemandirian ekonomi keluarga di era digital. Jurnal Masharif al-Syariah: Jurnal Ekonomi dan Perbankan Syariah, 10(1), 17–28.</w:t>
      </w:r>
      <w:r w:rsidR="00C741A6" w:rsidRPr="00B95ABA">
        <w:rPr>
          <w:rFonts w:ascii="Book Antiqua" w:eastAsia="Tahoma" w:hAnsi="Book Antiqua" w:cs="Tahoma"/>
          <w:sz w:val="24"/>
          <w:szCs w:val="24"/>
        </w:rPr>
        <w:t xml:space="preserve"> </w:t>
      </w:r>
      <w:hyperlink r:id="rId24" w:history="1">
        <w:r w:rsidR="00C741A6" w:rsidRPr="00B95ABA">
          <w:rPr>
            <w:rStyle w:val="Hyperlink"/>
            <w:rFonts w:ascii="Book Antiqua" w:eastAsia="Tahoma" w:hAnsi="Book Antiqua" w:cs="Tahoma"/>
            <w:sz w:val="24"/>
            <w:szCs w:val="24"/>
          </w:rPr>
          <w:t>https://doi.org/10.30651/jms.v10i1.2521</w:t>
        </w:r>
      </w:hyperlink>
      <w:r w:rsidR="00C741A6" w:rsidRPr="00B95ABA">
        <w:rPr>
          <w:rFonts w:ascii="Book Antiqua" w:eastAsia="Tahoma" w:hAnsi="Book Antiqua" w:cs="Tahoma"/>
          <w:sz w:val="24"/>
          <w:szCs w:val="24"/>
        </w:rPr>
        <w:t xml:space="preserve"> </w:t>
      </w:r>
    </w:p>
    <w:p w14:paraId="43E352F1" w14:textId="77777777"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Sandra Fitriany, D., Annaziha, S., Sains Assajuly Syamsuddin, H., &amp; Khumaira, A. (n.d.). SINGKONG SEBAGAI SOLUSI PENCEMARAN LIMBAH PLASTIK KONVENSIONAL. In </w:t>
      </w:r>
      <w:r w:rsidRPr="00B95ABA">
        <w:rPr>
          <w:rFonts w:ascii="Book Antiqua" w:eastAsia="Tahoma" w:hAnsi="Book Antiqua" w:cs="Tahoma"/>
          <w:i/>
          <w:iCs/>
          <w:color w:val="000000"/>
          <w:sz w:val="24"/>
          <w:szCs w:val="24"/>
        </w:rPr>
        <w:t>Journal of Comprehensive Science</w:t>
      </w:r>
      <w:r w:rsidRPr="00B95ABA">
        <w:rPr>
          <w:rFonts w:ascii="Book Antiqua" w:eastAsia="Tahoma" w:hAnsi="Book Antiqua" w:cs="Tahoma"/>
          <w:color w:val="000000"/>
          <w:sz w:val="24"/>
          <w:szCs w:val="24"/>
        </w:rPr>
        <w:t xml:space="preserve"> (Vol. 2, Number 1).</w:t>
      </w:r>
    </w:p>
    <w:p w14:paraId="02F1B122" w14:textId="0D6CDDE9"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Silveira, Y. D. O., Franca, A. S., &amp; Oliveira, L. S. (2025). Cassava Waste Starch as a Source of Bioplastics: Development of a Polymeric Film with Antimicrobial Properties. Foods, 14(1). </w:t>
      </w:r>
      <w:hyperlink r:id="rId25" w:history="1">
        <w:r w:rsidR="00032F81" w:rsidRPr="00B95ABA">
          <w:rPr>
            <w:rStyle w:val="Hyperlink"/>
            <w:rFonts w:ascii="Book Antiqua" w:eastAsia="Tahoma" w:hAnsi="Book Antiqua" w:cs="Tahoma"/>
            <w:sz w:val="24"/>
            <w:szCs w:val="24"/>
          </w:rPr>
          <w:t>https://doi.org/10.3390/foods14010113</w:t>
        </w:r>
      </w:hyperlink>
      <w:r w:rsidR="00032F81" w:rsidRPr="00B95ABA">
        <w:rPr>
          <w:rFonts w:ascii="Book Antiqua" w:eastAsia="Tahoma" w:hAnsi="Book Antiqua" w:cs="Tahoma"/>
          <w:color w:val="000000"/>
          <w:sz w:val="24"/>
          <w:szCs w:val="24"/>
        </w:rPr>
        <w:t xml:space="preserve"> </w:t>
      </w:r>
    </w:p>
    <w:p w14:paraId="297734EA" w14:textId="59D1F18E" w:rsidR="00BE57B1" w:rsidRPr="00B95ABA" w:rsidRDefault="00BE57B1" w:rsidP="00803077">
      <w:pPr>
        <w:spacing w:after="0" w:line="240" w:lineRule="auto"/>
        <w:ind w:left="360" w:hanging="360"/>
        <w:rPr>
          <w:rFonts w:ascii="Book Antiqua" w:hAnsi="Book Antiqua"/>
          <w:sz w:val="24"/>
          <w:szCs w:val="24"/>
        </w:rPr>
      </w:pPr>
      <w:r w:rsidRPr="00B95ABA">
        <w:rPr>
          <w:rFonts w:ascii="Book Antiqua" w:eastAsia="Tahoma" w:hAnsi="Book Antiqua" w:cs="Tahoma"/>
          <w:sz w:val="24"/>
          <w:szCs w:val="24"/>
        </w:rPr>
        <w:t>Syofyan, S. (2026). Optimalisasi pemasaran digital ekonomi UMKM Desa Munjul melalui penguatan koperasi merah putih sebagai strategi ekonomi lokal berkelanjutan [Proposal pengabdian kepada masyarakat]. Universitas Trisakti.</w:t>
      </w:r>
    </w:p>
    <w:p w14:paraId="0D252711" w14:textId="259FB155"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Syifa Syaharany, N., Aprilianti, S., &amp; Septianawati, W. (n.d.). PEMBERDAYAAN IBU PKK DALAM MENINGKATKAN KEMANDIRIAN EKONOMI KELUARGA DI ERA DIGITAL. </w:t>
      </w:r>
      <w:hyperlink r:id="rId26" w:history="1">
        <w:r w:rsidR="00273376" w:rsidRPr="00B95ABA">
          <w:rPr>
            <w:rStyle w:val="Hyperlink"/>
            <w:rFonts w:ascii="Book Antiqua" w:eastAsia="Tahoma" w:hAnsi="Book Antiqua" w:cs="Tahoma"/>
            <w:sz w:val="24"/>
            <w:szCs w:val="24"/>
          </w:rPr>
          <w:t>https://doi.org/10.30651/jms.v10i1.25210</w:t>
        </w:r>
      </w:hyperlink>
      <w:r w:rsidR="00273376" w:rsidRPr="00B95ABA">
        <w:rPr>
          <w:rFonts w:ascii="Book Antiqua" w:eastAsia="Tahoma" w:hAnsi="Book Antiqua" w:cs="Tahoma"/>
          <w:color w:val="000000"/>
          <w:sz w:val="24"/>
          <w:szCs w:val="24"/>
        </w:rPr>
        <w:t xml:space="preserve"> </w:t>
      </w:r>
    </w:p>
    <w:p w14:paraId="6558761E" w14:textId="258EC50C"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Tanyela Berghuis, N., Kemala Mutmainah, D., Nur Savitri, M., Arizki, M., Dwi Yunita, D., Awaluddin, F., Rizkyta Peranginangin, R., Nursalsabila, A., &amp; Kevin Bramasta, R. (2022). Bioplastic from Cassava peel and eggshell waste. J. Nat. Scien. &amp; Math. Res, 8(2), 76. </w:t>
      </w:r>
      <w:hyperlink r:id="rId27" w:history="1">
        <w:r w:rsidR="00032F81" w:rsidRPr="00B95ABA">
          <w:rPr>
            <w:rStyle w:val="Hyperlink"/>
            <w:rFonts w:ascii="Book Antiqua" w:eastAsia="Tahoma" w:hAnsi="Book Antiqua" w:cs="Tahoma"/>
            <w:sz w:val="24"/>
            <w:szCs w:val="24"/>
          </w:rPr>
          <w:t>http://journal.walisongo.ac.id/index.php/jnsmr</w:t>
        </w:r>
      </w:hyperlink>
      <w:r w:rsidR="00032F81" w:rsidRPr="00B95ABA">
        <w:rPr>
          <w:rFonts w:ascii="Book Antiqua" w:eastAsia="Tahoma" w:hAnsi="Book Antiqua" w:cs="Tahoma"/>
          <w:color w:val="000000"/>
          <w:sz w:val="24"/>
          <w:szCs w:val="24"/>
        </w:rPr>
        <w:t xml:space="preserve"> </w:t>
      </w:r>
    </w:p>
    <w:p w14:paraId="0DB83D8D" w14:textId="633D8111"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Tasya Wislim, Solfema Solfema, &amp; Lili Dasa Putri. (2024). Peningkatan Produktivitas dan Pendapatan Masyarakat Melalui Pengelolahan Limbah Pertanian. Jurnal Bintang Pendidikan Indonesia, 3(1), 163–168. </w:t>
      </w:r>
      <w:hyperlink r:id="rId28" w:history="1">
        <w:r w:rsidR="00EF2AAF" w:rsidRPr="00B95ABA">
          <w:rPr>
            <w:rStyle w:val="Hyperlink"/>
            <w:rFonts w:ascii="Book Antiqua" w:eastAsia="Tahoma" w:hAnsi="Book Antiqua" w:cs="Tahoma"/>
            <w:sz w:val="24"/>
            <w:szCs w:val="24"/>
          </w:rPr>
          <w:t>https://doi.org/10.55606/jubpi.v3i1.3544</w:t>
        </w:r>
      </w:hyperlink>
      <w:r w:rsidR="00EF2AAF" w:rsidRPr="00B95ABA">
        <w:rPr>
          <w:rFonts w:ascii="Book Antiqua" w:eastAsia="Tahoma" w:hAnsi="Book Antiqua" w:cs="Tahoma"/>
          <w:color w:val="000000"/>
          <w:sz w:val="24"/>
          <w:szCs w:val="24"/>
        </w:rPr>
        <w:t xml:space="preserve"> </w:t>
      </w:r>
    </w:p>
    <w:p w14:paraId="701DFA8C" w14:textId="6B555BE5"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Torche, A., Toufik, C., Djeghim, F., Sanah, I., Arhab, R., D’Elia, M., &amp; Rastrelli, L. (2025). Optimization of Cassava Starch/Onion Peel Powder-Based Bioplastics: Influence of Composition on Mechanical Properties and Biodegradability Using Central Composite Design. Foods, 14(14). </w:t>
      </w:r>
      <w:hyperlink r:id="rId29" w:history="1">
        <w:r w:rsidR="00EF2AAF" w:rsidRPr="00B95ABA">
          <w:rPr>
            <w:rStyle w:val="Hyperlink"/>
            <w:rFonts w:ascii="Book Antiqua" w:eastAsia="Tahoma" w:hAnsi="Book Antiqua" w:cs="Tahoma"/>
            <w:sz w:val="24"/>
            <w:szCs w:val="24"/>
          </w:rPr>
          <w:t>https://doi.org/10.3390/foods14142414</w:t>
        </w:r>
      </w:hyperlink>
      <w:r w:rsidR="00EF2AAF" w:rsidRPr="00B95ABA">
        <w:rPr>
          <w:rFonts w:ascii="Book Antiqua" w:eastAsia="Tahoma" w:hAnsi="Book Antiqua" w:cs="Tahoma"/>
          <w:color w:val="000000"/>
          <w:sz w:val="24"/>
          <w:szCs w:val="24"/>
        </w:rPr>
        <w:t xml:space="preserve"> </w:t>
      </w:r>
    </w:p>
    <w:p w14:paraId="34A57ABA" w14:textId="60EBF35A" w:rsidR="00631510" w:rsidRPr="00B95ABA" w:rsidRDefault="00631510" w:rsidP="00803077">
      <w:pPr>
        <w:spacing w:after="0" w:line="240" w:lineRule="auto"/>
        <w:ind w:left="360" w:hanging="360"/>
        <w:rPr>
          <w:rFonts w:ascii="Book Antiqua" w:hAnsi="Book Antiqua"/>
          <w:sz w:val="24"/>
          <w:szCs w:val="24"/>
        </w:rPr>
      </w:pPr>
      <w:r w:rsidRPr="00B95ABA">
        <w:rPr>
          <w:rFonts w:ascii="Book Antiqua" w:eastAsia="Tahoma" w:hAnsi="Book Antiqua" w:cs="Tahoma"/>
          <w:sz w:val="24"/>
          <w:szCs w:val="24"/>
        </w:rPr>
        <w:t xml:space="preserve">Wislim, T., Solfema, S., &amp; Putri, L. D. (2025). Peningkatan produktivitas dan pendapatan masyarakat melalui pengelolaan limbah pertanian. </w:t>
      </w:r>
      <w:r w:rsidRPr="00B95ABA">
        <w:rPr>
          <w:rFonts w:ascii="Book Antiqua" w:eastAsia="Tahoma" w:hAnsi="Book Antiqua" w:cs="Tahoma"/>
          <w:i/>
          <w:iCs/>
          <w:sz w:val="24"/>
          <w:szCs w:val="24"/>
        </w:rPr>
        <w:t>Jurnal Bintang Pendidikan Indonesia, 3</w:t>
      </w:r>
      <w:r w:rsidRPr="00B95ABA">
        <w:rPr>
          <w:rFonts w:ascii="Book Antiqua" w:eastAsia="Tahoma" w:hAnsi="Book Antiqua" w:cs="Tahoma"/>
          <w:sz w:val="24"/>
          <w:szCs w:val="24"/>
        </w:rPr>
        <w:t xml:space="preserve">(1), 163–168. </w:t>
      </w:r>
      <w:hyperlink r:id="rId30" w:history="1">
        <w:r w:rsidRPr="00B95ABA">
          <w:rPr>
            <w:rStyle w:val="Hyperlink"/>
            <w:rFonts w:ascii="Book Antiqua" w:eastAsia="Tahoma" w:hAnsi="Book Antiqua" w:cs="Tahoma"/>
            <w:sz w:val="24"/>
            <w:szCs w:val="24"/>
          </w:rPr>
          <w:t>https://doi.org/10.55606/jubpi.v3i1.3544</w:t>
        </w:r>
      </w:hyperlink>
      <w:r w:rsidRPr="00B95ABA">
        <w:rPr>
          <w:rFonts w:ascii="Book Antiqua" w:eastAsia="Tahoma" w:hAnsi="Book Antiqua" w:cs="Tahoma"/>
          <w:sz w:val="24"/>
          <w:szCs w:val="24"/>
        </w:rPr>
        <w:t xml:space="preserve"> </w:t>
      </w:r>
    </w:p>
    <w:p w14:paraId="31AD8603" w14:textId="42FF95E5"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Yuhanna, W. L., Nurhikmawati, A. R., Pujiati, P., &amp; Dewi, N. K. (2021). Pemberdayaan Masyarakat Desa Wakah Melalui Pemanfaatan Limbah Kulit Singkong (Manihot esculenta). Aksiologiya: Jurnal Pengabdian Kepada Masyarakat, 5(3), 411. </w:t>
      </w:r>
      <w:hyperlink r:id="rId31" w:history="1">
        <w:r w:rsidR="00EF2AAF" w:rsidRPr="00B95ABA">
          <w:rPr>
            <w:rStyle w:val="Hyperlink"/>
            <w:rFonts w:ascii="Book Antiqua" w:eastAsia="Tahoma" w:hAnsi="Book Antiqua" w:cs="Tahoma"/>
            <w:sz w:val="24"/>
            <w:szCs w:val="24"/>
          </w:rPr>
          <w:t>https://doi.org/10.30651/aks.v5i3.4897</w:t>
        </w:r>
      </w:hyperlink>
      <w:r w:rsidR="00EF2AAF" w:rsidRPr="00B95ABA">
        <w:rPr>
          <w:rFonts w:ascii="Book Antiqua" w:eastAsia="Tahoma" w:hAnsi="Book Antiqua" w:cs="Tahoma"/>
          <w:color w:val="000000"/>
          <w:sz w:val="24"/>
          <w:szCs w:val="24"/>
        </w:rPr>
        <w:t xml:space="preserve"> </w:t>
      </w:r>
    </w:p>
    <w:p w14:paraId="31524DA6" w14:textId="77777777" w:rsidR="002E641A" w:rsidRPr="00B95ABA" w:rsidRDefault="002E641A" w:rsidP="00803077">
      <w:pPr>
        <w:widowControl w:val="0"/>
        <w:pBdr>
          <w:top w:val="nil"/>
          <w:left w:val="nil"/>
          <w:bottom w:val="nil"/>
          <w:right w:val="nil"/>
          <w:between w:val="nil"/>
        </w:pBdr>
        <w:spacing w:after="0" w:line="240" w:lineRule="auto"/>
        <w:ind w:left="425" w:right="720" w:hanging="425"/>
        <w:jc w:val="both"/>
        <w:rPr>
          <w:rFonts w:ascii="Book Antiqua" w:eastAsia="Tahoma" w:hAnsi="Book Antiqua" w:cs="Tahoma"/>
          <w:color w:val="000000"/>
          <w:sz w:val="24"/>
          <w:szCs w:val="24"/>
        </w:rPr>
      </w:pPr>
      <w:r w:rsidRPr="00B95ABA">
        <w:rPr>
          <w:rFonts w:ascii="Book Antiqua" w:eastAsia="Tahoma" w:hAnsi="Book Antiqua" w:cs="Tahoma"/>
          <w:color w:val="000000"/>
          <w:sz w:val="24"/>
          <w:szCs w:val="24"/>
        </w:rPr>
        <w:t xml:space="preserve"> </w:t>
      </w:r>
    </w:p>
    <w:p w14:paraId="5744194C" w14:textId="5DFCDF40" w:rsidR="00A65050" w:rsidRPr="00B95ABA" w:rsidRDefault="00A65050" w:rsidP="00803077">
      <w:pPr>
        <w:spacing w:after="0" w:line="240" w:lineRule="auto"/>
        <w:jc w:val="both"/>
        <w:rPr>
          <w:rFonts w:ascii="Book Antiqua" w:eastAsia="Tahoma" w:hAnsi="Book Antiqua" w:cs="Tahoma"/>
          <w:sz w:val="24"/>
          <w:szCs w:val="24"/>
        </w:rPr>
      </w:pPr>
    </w:p>
    <w:sectPr w:rsidR="00A65050" w:rsidRPr="00B95ABA" w:rsidSect="00D61339">
      <w:headerReference w:type="even" r:id="rId32"/>
      <w:headerReference w:type="default" r:id="rId33"/>
      <w:footerReference w:type="even" r:id="rId34"/>
      <w:footerReference w:type="default" r:id="rId35"/>
      <w:headerReference w:type="first" r:id="rId36"/>
      <w:footerReference w:type="first" r:id="rId37"/>
      <w:pgSz w:w="11906" w:h="16838" w:code="9"/>
      <w:pgMar w:top="1440" w:right="1440" w:bottom="1440" w:left="1440" w:header="709" w:footer="709" w:gutter="0"/>
      <w:pgNumType w:start="36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B81FE" w14:textId="77777777" w:rsidR="00415D06" w:rsidRDefault="00415D06">
      <w:pPr>
        <w:spacing w:after="0" w:line="240" w:lineRule="auto"/>
      </w:pPr>
      <w:r>
        <w:separator/>
      </w:r>
    </w:p>
  </w:endnote>
  <w:endnote w:type="continuationSeparator" w:id="0">
    <w:p w14:paraId="06220C8C" w14:textId="77777777" w:rsidR="00415D06" w:rsidRDefault="00415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2892A6F1-F08C-4D1E-A00A-EDE6888ACC8B}"/>
    <w:embedBold r:id="rId2" w:fontKey="{5BF21438-68DD-4487-B885-E956164BD89E}"/>
    <w:embedItalic r:id="rId3" w:fontKey="{63C363DC-0D71-49DF-BC88-50CAB097E1AF}"/>
    <w:embedBoldItalic r:id="rId4" w:fontKey="{638F4BEF-1ECA-4651-9EC9-BF6B526813C7}"/>
  </w:font>
  <w:font w:name="Cambria">
    <w:panose1 w:val="02040503050406030204"/>
    <w:charset w:val="00"/>
    <w:family w:val="roman"/>
    <w:pitch w:val="variable"/>
    <w:sig w:usb0="E00006FF" w:usb1="420024FF" w:usb2="02000000" w:usb3="00000000" w:csb0="0000019F" w:csb1="00000000"/>
    <w:embedRegular r:id="rId5" w:fontKey="{F94BB32C-979A-4050-8F8A-E5E77468BDA4}"/>
    <w:embedBold r:id="rId6" w:fontKey="{56979063-B5D3-4AF9-BEC8-166F9915D945}"/>
    <w:embedItalic r:id="rId7" w:fontKey="{5337445B-B0B3-4125-B0D7-EE991FD520A7}"/>
    <w:embedBoldItalic r:id="rId8" w:fontKey="{140DB791-AC3F-4E73-AAB4-82738EAAE5C0}"/>
  </w:font>
  <w:font w:name="Tahoma">
    <w:panose1 w:val="020B0604030504040204"/>
    <w:charset w:val="00"/>
    <w:family w:val="swiss"/>
    <w:pitch w:val="variable"/>
    <w:sig w:usb0="E1002EFF" w:usb1="C000605B" w:usb2="00000029" w:usb3="00000000" w:csb0="000101FF" w:csb1="00000000"/>
    <w:embedRegular r:id="rId9" w:fontKey="{CC172B58-CFD0-49B9-AC51-03286B78CF42}"/>
    <w:embedBold r:id="rId10" w:fontKey="{2BD2AD6A-AE73-41AF-9B80-BE1C00D21912}"/>
    <w:embedItalic r:id="rId11" w:fontKey="{995C126D-D607-40AF-A804-7468E7E0DA51}"/>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embedRegular r:id="rId12" w:fontKey="{EDE9EF23-50F6-4354-85E5-C6E1C5CC445E}"/>
    <w:embedItalic r:id="rId13" w:fontKey="{16110E02-C185-46AC-9423-225B1F3BAE0C}"/>
  </w:font>
  <w:font w:name="Book Antiqua">
    <w:panose1 w:val="02040602050305030304"/>
    <w:charset w:val="00"/>
    <w:family w:val="roman"/>
    <w:pitch w:val="variable"/>
    <w:sig w:usb0="00000287" w:usb1="00000000" w:usb2="00000000" w:usb3="00000000" w:csb0="0000009F" w:csb1="00000000"/>
    <w:embedRegular r:id="rId14" w:fontKey="{50E75C0A-5E69-47FE-8FED-31F21D2E1268}"/>
    <w:embedBold r:id="rId15" w:fontKey="{A0B82243-DF37-4C62-9850-44E1BF22741F}"/>
    <w:embedItalic r:id="rId16" w:fontKey="{3BA52BAE-E760-49FB-960C-AD1C38F2F15B}"/>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embedRegular r:id="rId17" w:fontKey="{FB5C8015-0117-4090-82E1-228C8B54D7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0C9EF" w14:textId="77777777" w:rsidR="0011021F" w:rsidRDefault="0011021F" w:rsidP="0011021F">
    <w:pPr>
      <w:pBdr>
        <w:top w:val="nil"/>
        <w:left w:val="nil"/>
        <w:bottom w:val="nil"/>
        <w:right w:val="nil"/>
        <w:between w:val="nil"/>
      </w:pBdr>
      <w:tabs>
        <w:tab w:val="center" w:pos="4513"/>
        <w:tab w:val="right" w:pos="9026"/>
      </w:tabs>
      <w:rPr>
        <w:rFonts w:ascii="Tahoma" w:eastAsia="Tahoma" w:hAnsi="Tahoma" w:cs="Tahoma"/>
        <w:color w:val="000000"/>
        <w:sz w:val="21"/>
        <w:szCs w:val="21"/>
      </w:rPr>
    </w:pPr>
    <w:r>
      <w:rPr>
        <w:rFonts w:ascii="Tahoma" w:eastAsia="Tahoma" w:hAnsi="Tahoma" w:cs="Tahoma"/>
        <w:color w:val="000000"/>
        <w:sz w:val="21"/>
        <w:szCs w:val="21"/>
      </w:rPr>
      <w:fldChar w:fldCharType="begin"/>
    </w:r>
    <w:r>
      <w:rPr>
        <w:rFonts w:ascii="Tahoma" w:eastAsia="Tahoma" w:hAnsi="Tahoma" w:cs="Tahoma"/>
        <w:color w:val="000000"/>
        <w:sz w:val="21"/>
        <w:szCs w:val="21"/>
      </w:rPr>
      <w:instrText>PAGE</w:instrText>
    </w:r>
    <w:r>
      <w:rPr>
        <w:rFonts w:ascii="Tahoma" w:eastAsia="Tahoma" w:hAnsi="Tahoma" w:cs="Tahoma"/>
        <w:color w:val="000000"/>
        <w:sz w:val="21"/>
        <w:szCs w:val="21"/>
      </w:rPr>
      <w:fldChar w:fldCharType="separate"/>
    </w:r>
    <w:r>
      <w:rPr>
        <w:rFonts w:ascii="Tahoma" w:eastAsia="Tahoma" w:hAnsi="Tahoma" w:cs="Tahoma"/>
        <w:color w:val="000000"/>
        <w:sz w:val="21"/>
        <w:szCs w:val="21"/>
      </w:rPr>
      <w:t>34</w:t>
    </w:r>
    <w:r>
      <w:rPr>
        <w:rFonts w:ascii="Tahoma" w:eastAsia="Tahoma" w:hAnsi="Tahoma" w:cs="Tahoma"/>
        <w:color w:val="000000"/>
        <w:sz w:val="21"/>
        <w:szCs w:val="21"/>
      </w:rPr>
      <w:t>4</w:t>
    </w:r>
    <w:r>
      <w:rPr>
        <w:rFonts w:ascii="Tahoma" w:eastAsia="Tahoma" w:hAnsi="Tahoma" w:cs="Tahoma"/>
        <w:color w:val="000000"/>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C0D88" w14:textId="77777777" w:rsidR="0011021F" w:rsidRDefault="0011021F" w:rsidP="0011021F">
    <w:pPr>
      <w:pStyle w:val="Footer"/>
      <w:tabs>
        <w:tab w:val="right" w:pos="8931"/>
      </w:tabs>
      <w:rPr>
        <w:rFonts w:ascii="Cambria" w:hAnsi="Cambria"/>
        <w:noProof/>
      </w:rPr>
    </w:pPr>
    <w:r>
      <w:rPr>
        <w:rFonts w:ascii="Cambria" w:hAnsi="Cambria"/>
        <w:i/>
        <w:iCs/>
      </w:rPr>
      <w:fldChar w:fldCharType="begin"/>
    </w:r>
    <w:r>
      <w:rPr>
        <w:rFonts w:ascii="Cambria" w:hAnsi="Cambria"/>
        <w:i/>
        <w:iCs/>
      </w:rPr>
      <w:instrText xml:space="preserve"> PAGE   \* MERGEFORMAT </w:instrText>
    </w:r>
    <w:r>
      <w:rPr>
        <w:rFonts w:ascii="Cambria" w:hAnsi="Cambria"/>
        <w:i/>
        <w:iCs/>
      </w:rPr>
      <w:fldChar w:fldCharType="separate"/>
    </w:r>
    <w:r>
      <w:rPr>
        <w:rFonts w:ascii="Cambria" w:hAnsi="Cambria"/>
        <w:i/>
        <w:iCs/>
      </w:rPr>
      <w:t>1</w:t>
    </w:r>
    <w:r>
      <w:rPr>
        <w:rFonts w:ascii="Cambria" w:hAnsi="Cambria"/>
        <w:i/>
        <w:iCs/>
        <w:noProof/>
      </w:rPr>
      <w:fldChar w:fldCharType="end"/>
    </w:r>
    <w:r>
      <w:rPr>
        <w:rFonts w:ascii="Cambria" w:hAnsi="Cambria"/>
        <w:i/>
        <w:iCs/>
        <w:noProof/>
      </w:rPr>
      <w:t xml:space="preserve"> </w:t>
    </w:r>
    <w:r>
      <w:rPr>
        <w:rFonts w:ascii="Cambria" w:hAnsi="Cambria"/>
        <w:noProof/>
      </w:rPr>
      <w:tab/>
    </w:r>
    <w:r>
      <w:rPr>
        <w:rFonts w:ascii="Cambria" w:hAnsi="Cambria"/>
        <w:noProof/>
      </w:rPr>
      <w:tab/>
    </w:r>
    <w:r>
      <w:rPr>
        <w:rFonts w:ascii="Cambria" w:hAnsi="Cambria"/>
        <w:i/>
        <w:iCs/>
        <w:lang w:val="en-GB"/>
      </w:rPr>
      <w:t>Copyright</w:t>
    </w:r>
    <w:r>
      <w:rPr>
        <w:rFonts w:ascii="Cambria" w:hAnsi="Cambria"/>
        <w:lang w:val="en-GB"/>
      </w:rPr>
      <w:t>© 2026 By Author</w:t>
    </w:r>
  </w:p>
  <w:p w14:paraId="5AD00D0C" w14:textId="77777777" w:rsidR="0011021F" w:rsidRDefault="0011021F" w:rsidP="0011021F">
    <w:pPr>
      <w:pStyle w:val="Footer"/>
      <w:tabs>
        <w:tab w:val="right" w:pos="9072"/>
      </w:tabs>
      <w:rPr>
        <w:rFonts w:ascii="Cambria" w:hAnsi="Cambria" w:cs="Arial"/>
      </w:rPr>
    </w:pPr>
    <w:r>
      <w:rPr>
        <w:noProof/>
      </w:rPr>
      <w:drawing>
        <wp:anchor distT="0" distB="0" distL="114300" distR="114300" simplePos="0" relativeHeight="251661312" behindDoc="0" locked="0" layoutInCell="1" allowOverlap="1" wp14:anchorId="7A915BC0" wp14:editId="3579BF26">
          <wp:simplePos x="0" y="0"/>
          <wp:positionH relativeFrom="column">
            <wp:posOffset>4856793</wp:posOffset>
          </wp:positionH>
          <wp:positionV relativeFrom="paragraph">
            <wp:posOffset>13335</wp:posOffset>
          </wp:positionV>
          <wp:extent cx="762000" cy="142875"/>
          <wp:effectExtent l="0" t="0" r="0" b="9525"/>
          <wp:wrapNone/>
          <wp:docPr id="2" name="Picture 2" descr="Lisensi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isensi Creative Comm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1428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23B4F" w14:textId="77777777" w:rsidR="0011021F" w:rsidRDefault="0011021F" w:rsidP="0011021F">
    <w:pPr>
      <w:pStyle w:val="Footer"/>
      <w:tabs>
        <w:tab w:val="right" w:pos="8931"/>
      </w:tabs>
      <w:rPr>
        <w:rFonts w:ascii="Cambria" w:hAnsi="Cambria"/>
        <w:noProof/>
      </w:rPr>
    </w:pPr>
    <w:r>
      <w:rPr>
        <w:rFonts w:ascii="Cambria" w:hAnsi="Cambria"/>
        <w:i/>
        <w:iCs/>
      </w:rPr>
      <w:fldChar w:fldCharType="begin"/>
    </w:r>
    <w:r>
      <w:rPr>
        <w:rFonts w:ascii="Cambria" w:hAnsi="Cambria"/>
        <w:i/>
        <w:iCs/>
      </w:rPr>
      <w:instrText xml:space="preserve"> PAGE   \* MERGEFORMAT </w:instrText>
    </w:r>
    <w:r>
      <w:rPr>
        <w:rFonts w:ascii="Cambria" w:hAnsi="Cambria"/>
        <w:i/>
        <w:iCs/>
      </w:rPr>
      <w:fldChar w:fldCharType="separate"/>
    </w:r>
    <w:r>
      <w:rPr>
        <w:rFonts w:ascii="Cambria" w:hAnsi="Cambria"/>
        <w:i/>
        <w:iCs/>
      </w:rPr>
      <w:t>34</w:t>
    </w:r>
    <w:r>
      <w:rPr>
        <w:rFonts w:ascii="Cambria" w:hAnsi="Cambria"/>
        <w:i/>
        <w:iCs/>
      </w:rPr>
      <w:t>5</w:t>
    </w:r>
    <w:r>
      <w:rPr>
        <w:rFonts w:ascii="Cambria" w:hAnsi="Cambria"/>
        <w:i/>
        <w:iCs/>
        <w:noProof/>
      </w:rPr>
      <w:fldChar w:fldCharType="end"/>
    </w:r>
    <w:r>
      <w:rPr>
        <w:rFonts w:ascii="Cambria" w:hAnsi="Cambria"/>
        <w:i/>
        <w:iCs/>
        <w:noProof/>
      </w:rPr>
      <w:t xml:space="preserve"> </w:t>
    </w:r>
    <w:r>
      <w:rPr>
        <w:rFonts w:ascii="Cambria" w:hAnsi="Cambria"/>
        <w:noProof/>
      </w:rPr>
      <w:tab/>
    </w:r>
    <w:r>
      <w:rPr>
        <w:rFonts w:ascii="Cambria" w:hAnsi="Cambria"/>
        <w:noProof/>
      </w:rPr>
      <w:tab/>
    </w:r>
    <w:r>
      <w:rPr>
        <w:rFonts w:ascii="Cambria" w:hAnsi="Cambria"/>
        <w:i/>
        <w:iCs/>
        <w:lang w:val="en-GB"/>
      </w:rPr>
      <w:t>Copyright</w:t>
    </w:r>
    <w:r>
      <w:rPr>
        <w:rFonts w:ascii="Cambria" w:hAnsi="Cambria"/>
        <w:lang w:val="en-GB"/>
      </w:rPr>
      <w:t>© 2026 By Author</w:t>
    </w:r>
  </w:p>
  <w:p w14:paraId="137A3D36" w14:textId="77777777" w:rsidR="0011021F" w:rsidRDefault="0011021F" w:rsidP="0011021F">
    <w:pPr>
      <w:pStyle w:val="Footer"/>
      <w:tabs>
        <w:tab w:val="right" w:pos="9072"/>
      </w:tabs>
      <w:rPr>
        <w:rFonts w:ascii="Cambria" w:hAnsi="Cambria" w:cs="Arial"/>
      </w:rPr>
    </w:pPr>
    <w:r>
      <w:rPr>
        <w:noProof/>
      </w:rPr>
      <w:drawing>
        <wp:anchor distT="0" distB="0" distL="114300" distR="114300" simplePos="0" relativeHeight="251659264" behindDoc="0" locked="0" layoutInCell="1" allowOverlap="1" wp14:anchorId="538B0F97" wp14:editId="18E1FEEE">
          <wp:simplePos x="0" y="0"/>
          <wp:positionH relativeFrom="column">
            <wp:posOffset>4856793</wp:posOffset>
          </wp:positionH>
          <wp:positionV relativeFrom="paragraph">
            <wp:posOffset>13335</wp:posOffset>
          </wp:positionV>
          <wp:extent cx="762000" cy="142875"/>
          <wp:effectExtent l="0" t="0" r="0" b="9525"/>
          <wp:wrapNone/>
          <wp:docPr id="10" name="Picture 10" descr="Lisensi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isensi Creative Comm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1428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C2E52" w14:textId="77777777" w:rsidR="00415D06" w:rsidRDefault="00415D06">
      <w:pPr>
        <w:spacing w:after="0" w:line="240" w:lineRule="auto"/>
      </w:pPr>
      <w:r>
        <w:separator/>
      </w:r>
    </w:p>
  </w:footnote>
  <w:footnote w:type="continuationSeparator" w:id="0">
    <w:p w14:paraId="36222FB6" w14:textId="77777777" w:rsidR="00415D06" w:rsidRDefault="00415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DF081" w14:textId="7DF141A0" w:rsidR="0011021F" w:rsidRDefault="00D00C03" w:rsidP="005D3F26">
    <w:pPr>
      <w:pBdr>
        <w:top w:val="nil"/>
        <w:left w:val="nil"/>
        <w:bottom w:val="nil"/>
        <w:right w:val="nil"/>
        <w:between w:val="nil"/>
      </w:pBdr>
      <w:tabs>
        <w:tab w:val="center" w:pos="4513"/>
        <w:tab w:val="right" w:pos="9026"/>
      </w:tabs>
      <w:spacing w:after="0"/>
      <w:jc w:val="right"/>
      <w:rPr>
        <w:rFonts w:ascii="Tahoma" w:eastAsia="Tahoma" w:hAnsi="Tahoma" w:cs="Tahoma"/>
        <w:sz w:val="18"/>
        <w:szCs w:val="18"/>
      </w:rPr>
    </w:pPr>
    <w:r w:rsidRPr="00D00C03">
      <w:rPr>
        <w:rFonts w:ascii="Tahoma" w:eastAsia="Tahoma" w:hAnsi="Tahoma" w:cs="Tahoma"/>
        <w:sz w:val="18"/>
        <w:szCs w:val="18"/>
      </w:rPr>
      <w:t>Nurhayati</w:t>
    </w:r>
    <w:r w:rsidR="0011021F" w:rsidRPr="00CF4086">
      <w:rPr>
        <w:rFonts w:ascii="Tahoma" w:eastAsia="Tahoma" w:hAnsi="Tahoma" w:cs="Tahoma"/>
        <w:sz w:val="18"/>
        <w:szCs w:val="18"/>
      </w:rPr>
      <w:t xml:space="preserve">, et al.: </w:t>
    </w:r>
    <w:r w:rsidRPr="00D00C03">
      <w:rPr>
        <w:rFonts w:ascii="Tahoma" w:eastAsia="Tahoma" w:hAnsi="Tahoma" w:cs="Tahoma"/>
        <w:sz w:val="18"/>
        <w:szCs w:val="18"/>
      </w:rPr>
      <w:t xml:space="preserve">Penerapan Teknologi Eco-Wrapper </w:t>
    </w:r>
    <w:r w:rsidR="0011021F" w:rsidRPr="00CF4086">
      <w:rPr>
        <w:rFonts w:ascii="Tahoma" w:eastAsia="Tahoma" w:hAnsi="Tahoma" w:cs="Tahoma"/>
        <w:sz w:val="18"/>
        <w:szCs w:val="18"/>
      </w:rPr>
      <w:t>…</w:t>
    </w:r>
  </w:p>
  <w:p w14:paraId="3427CC6C" w14:textId="011293BC" w:rsidR="005D3F26" w:rsidRPr="005D3F26" w:rsidRDefault="005D3F26" w:rsidP="005D3F26">
    <w:pPr>
      <w:pBdr>
        <w:top w:val="nil"/>
        <w:left w:val="nil"/>
        <w:bottom w:val="nil"/>
        <w:right w:val="nil"/>
        <w:between w:val="nil"/>
      </w:pBdr>
      <w:tabs>
        <w:tab w:val="center" w:pos="4513"/>
        <w:tab w:val="right" w:pos="9026"/>
      </w:tabs>
      <w:spacing w:after="0"/>
      <w:jc w:val="right"/>
      <w:rPr>
        <w:rFonts w:ascii="Tahoma" w:eastAsia="Tahoma" w:hAnsi="Tahoma" w:cs="Tahoma"/>
        <w:i/>
        <w:sz w:val="18"/>
        <w:szCs w:val="18"/>
        <w:lang w:val="en-US"/>
      </w:rPr>
    </w:pPr>
    <w:r>
      <w:rPr>
        <w:rFonts w:ascii="Tahoma" w:eastAsia="Tahoma" w:hAnsi="Tahoma" w:cs="Tahoma"/>
        <w:sz w:val="18"/>
        <w:szCs w:val="18"/>
        <w:lang w:val="en-US"/>
      </w:rPr>
      <w:t>Hal. 363-374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D6861" w14:textId="77777777" w:rsidR="00D00C03" w:rsidRDefault="00D00C03" w:rsidP="00D00C03">
    <w:pPr>
      <w:pBdr>
        <w:top w:val="nil"/>
        <w:left w:val="nil"/>
        <w:bottom w:val="nil"/>
        <w:right w:val="nil"/>
        <w:between w:val="nil"/>
      </w:pBdr>
      <w:tabs>
        <w:tab w:val="center" w:pos="4513"/>
        <w:tab w:val="right" w:pos="9026"/>
      </w:tabs>
      <w:spacing w:after="0"/>
      <w:jc w:val="right"/>
      <w:rPr>
        <w:rFonts w:ascii="Tahoma" w:eastAsia="Tahoma" w:hAnsi="Tahoma" w:cs="Tahoma"/>
        <w:sz w:val="18"/>
        <w:szCs w:val="18"/>
      </w:rPr>
    </w:pPr>
    <w:r w:rsidRPr="00D00C03">
      <w:rPr>
        <w:rFonts w:ascii="Tahoma" w:eastAsia="Tahoma" w:hAnsi="Tahoma" w:cs="Tahoma"/>
        <w:sz w:val="18"/>
        <w:szCs w:val="18"/>
      </w:rPr>
      <w:t>Nurhayati</w:t>
    </w:r>
    <w:r w:rsidRPr="00CF4086">
      <w:rPr>
        <w:rFonts w:ascii="Tahoma" w:eastAsia="Tahoma" w:hAnsi="Tahoma" w:cs="Tahoma"/>
        <w:sz w:val="18"/>
        <w:szCs w:val="18"/>
      </w:rPr>
      <w:t xml:space="preserve">, et al.: </w:t>
    </w:r>
    <w:r w:rsidRPr="00D00C03">
      <w:rPr>
        <w:rFonts w:ascii="Tahoma" w:eastAsia="Tahoma" w:hAnsi="Tahoma" w:cs="Tahoma"/>
        <w:sz w:val="18"/>
        <w:szCs w:val="18"/>
      </w:rPr>
      <w:t xml:space="preserve">Penerapan Teknologi Eco-Wrapper </w:t>
    </w:r>
    <w:r w:rsidRPr="00CF4086">
      <w:rPr>
        <w:rFonts w:ascii="Tahoma" w:eastAsia="Tahoma" w:hAnsi="Tahoma" w:cs="Tahoma"/>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7E1C1" w14:textId="77777777" w:rsidR="0011021F" w:rsidRDefault="0011021F" w:rsidP="0011021F">
    <w:pPr>
      <w:pBdr>
        <w:top w:val="nil"/>
        <w:left w:val="nil"/>
        <w:bottom w:val="nil"/>
        <w:right w:val="nil"/>
        <w:between w:val="nil"/>
      </w:pBdr>
      <w:tabs>
        <w:tab w:val="center" w:pos="4513"/>
        <w:tab w:val="right" w:pos="9026"/>
      </w:tabs>
      <w:rPr>
        <w:rFonts w:ascii="Tahoma" w:eastAsia="Tahoma" w:hAnsi="Tahoma" w:cs="Tahoma"/>
        <w:sz w:val="18"/>
        <w:szCs w:val="18"/>
      </w:rPr>
    </w:pPr>
    <w:r>
      <w:rPr>
        <w:rFonts w:ascii="Tahoma" w:eastAsia="Tahoma" w:hAnsi="Tahoma" w:cs="Tahoma"/>
        <w:noProof/>
        <w:sz w:val="18"/>
        <w:szCs w:val="18"/>
      </w:rPr>
      <w:drawing>
        <wp:inline distT="114300" distB="114300" distL="114300" distR="114300" wp14:anchorId="0FAC91B7" wp14:editId="6A5EE2D5">
          <wp:extent cx="5562600" cy="523875"/>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562600" cy="523875"/>
                  </a:xfrm>
                  <a:prstGeom prst="rect">
                    <a:avLst/>
                  </a:prstGeom>
                  <a:ln/>
                </pic:spPr>
              </pic:pic>
            </a:graphicData>
          </a:graphic>
        </wp:inline>
      </w:drawing>
    </w:r>
  </w:p>
  <w:p w14:paraId="3F61E16E" w14:textId="77777777" w:rsidR="0011021F" w:rsidRPr="0011021F" w:rsidRDefault="0011021F" w:rsidP="00110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60E74"/>
    <w:multiLevelType w:val="multilevel"/>
    <w:tmpl w:val="4D2ABEE8"/>
    <w:lvl w:ilvl="0">
      <w:start w:val="1"/>
      <w:numFmt w:val="decimal"/>
      <w:lvlText w:val="%1."/>
      <w:lvlJc w:val="left"/>
      <w:pPr>
        <w:ind w:left="720" w:hanging="360"/>
      </w:pPr>
      <w:rPr>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TrueTypeFonts/>
  <w:proofState w:grammar="clean"/>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050"/>
    <w:rsid w:val="00012383"/>
    <w:rsid w:val="00032F81"/>
    <w:rsid w:val="00035015"/>
    <w:rsid w:val="00051FC2"/>
    <w:rsid w:val="000748F2"/>
    <w:rsid w:val="00093380"/>
    <w:rsid w:val="00093CC7"/>
    <w:rsid w:val="000B4B1E"/>
    <w:rsid w:val="000B5B15"/>
    <w:rsid w:val="0011021F"/>
    <w:rsid w:val="001621E8"/>
    <w:rsid w:val="001809CB"/>
    <w:rsid w:val="001941B3"/>
    <w:rsid w:val="001A3728"/>
    <w:rsid w:val="001B0BDF"/>
    <w:rsid w:val="001D23B5"/>
    <w:rsid w:val="001E0BE5"/>
    <w:rsid w:val="00204548"/>
    <w:rsid w:val="00273376"/>
    <w:rsid w:val="00277015"/>
    <w:rsid w:val="002E641A"/>
    <w:rsid w:val="002F2BE6"/>
    <w:rsid w:val="00307CB1"/>
    <w:rsid w:val="003114DD"/>
    <w:rsid w:val="0032044D"/>
    <w:rsid w:val="00321C4F"/>
    <w:rsid w:val="0033296F"/>
    <w:rsid w:val="00335D8E"/>
    <w:rsid w:val="00363B20"/>
    <w:rsid w:val="00366702"/>
    <w:rsid w:val="00394FFE"/>
    <w:rsid w:val="003A10FA"/>
    <w:rsid w:val="003A262A"/>
    <w:rsid w:val="003A7CAB"/>
    <w:rsid w:val="003B4D4E"/>
    <w:rsid w:val="003B4ED3"/>
    <w:rsid w:val="003C0254"/>
    <w:rsid w:val="003E5A7B"/>
    <w:rsid w:val="00415D06"/>
    <w:rsid w:val="00421DC8"/>
    <w:rsid w:val="004349E8"/>
    <w:rsid w:val="00442810"/>
    <w:rsid w:val="00444727"/>
    <w:rsid w:val="004465C7"/>
    <w:rsid w:val="00496A65"/>
    <w:rsid w:val="004B53BD"/>
    <w:rsid w:val="004C28DE"/>
    <w:rsid w:val="004D0741"/>
    <w:rsid w:val="004D3203"/>
    <w:rsid w:val="00500887"/>
    <w:rsid w:val="0054309B"/>
    <w:rsid w:val="00543F3E"/>
    <w:rsid w:val="00546E0E"/>
    <w:rsid w:val="005531B7"/>
    <w:rsid w:val="00563BF6"/>
    <w:rsid w:val="005A2736"/>
    <w:rsid w:val="005C20AE"/>
    <w:rsid w:val="005D3F26"/>
    <w:rsid w:val="005E3C76"/>
    <w:rsid w:val="00627E59"/>
    <w:rsid w:val="00631510"/>
    <w:rsid w:val="006437F8"/>
    <w:rsid w:val="00676671"/>
    <w:rsid w:val="00685F44"/>
    <w:rsid w:val="00686BE8"/>
    <w:rsid w:val="00693579"/>
    <w:rsid w:val="00697053"/>
    <w:rsid w:val="006A3506"/>
    <w:rsid w:val="006C7AB5"/>
    <w:rsid w:val="006D098B"/>
    <w:rsid w:val="006E0267"/>
    <w:rsid w:val="0072201E"/>
    <w:rsid w:val="00741B8A"/>
    <w:rsid w:val="00761FC8"/>
    <w:rsid w:val="00766B90"/>
    <w:rsid w:val="00766CAB"/>
    <w:rsid w:val="00777E57"/>
    <w:rsid w:val="007A6EB2"/>
    <w:rsid w:val="007B392C"/>
    <w:rsid w:val="007C0210"/>
    <w:rsid w:val="007D6A03"/>
    <w:rsid w:val="007E274E"/>
    <w:rsid w:val="00803077"/>
    <w:rsid w:val="008522CF"/>
    <w:rsid w:val="008A12F0"/>
    <w:rsid w:val="008B0368"/>
    <w:rsid w:val="008C1BC5"/>
    <w:rsid w:val="008E43F6"/>
    <w:rsid w:val="00926DD9"/>
    <w:rsid w:val="009332D2"/>
    <w:rsid w:val="00934263"/>
    <w:rsid w:val="00953929"/>
    <w:rsid w:val="009558B9"/>
    <w:rsid w:val="00961573"/>
    <w:rsid w:val="009919F0"/>
    <w:rsid w:val="009A2D8D"/>
    <w:rsid w:val="009C1451"/>
    <w:rsid w:val="009D05FB"/>
    <w:rsid w:val="009D11AB"/>
    <w:rsid w:val="009E3418"/>
    <w:rsid w:val="009E5ED3"/>
    <w:rsid w:val="00A64F32"/>
    <w:rsid w:val="00A65050"/>
    <w:rsid w:val="00A90822"/>
    <w:rsid w:val="00AD4DF7"/>
    <w:rsid w:val="00AD5E15"/>
    <w:rsid w:val="00AE1675"/>
    <w:rsid w:val="00B00B21"/>
    <w:rsid w:val="00B11F2D"/>
    <w:rsid w:val="00B2648C"/>
    <w:rsid w:val="00B8338E"/>
    <w:rsid w:val="00B95ABA"/>
    <w:rsid w:val="00BE21EF"/>
    <w:rsid w:val="00BE26F4"/>
    <w:rsid w:val="00BE36B7"/>
    <w:rsid w:val="00BE4D7E"/>
    <w:rsid w:val="00BE57B1"/>
    <w:rsid w:val="00BF3B7E"/>
    <w:rsid w:val="00C006BF"/>
    <w:rsid w:val="00C04D3B"/>
    <w:rsid w:val="00C26EF3"/>
    <w:rsid w:val="00C55363"/>
    <w:rsid w:val="00C741A6"/>
    <w:rsid w:val="00C766AD"/>
    <w:rsid w:val="00C92BDC"/>
    <w:rsid w:val="00CA3DD4"/>
    <w:rsid w:val="00CB5FCC"/>
    <w:rsid w:val="00CE53FC"/>
    <w:rsid w:val="00D00C03"/>
    <w:rsid w:val="00D022B0"/>
    <w:rsid w:val="00D04C38"/>
    <w:rsid w:val="00D1571A"/>
    <w:rsid w:val="00D35F15"/>
    <w:rsid w:val="00D5785B"/>
    <w:rsid w:val="00D61041"/>
    <w:rsid w:val="00D61339"/>
    <w:rsid w:val="00D62673"/>
    <w:rsid w:val="00D65241"/>
    <w:rsid w:val="00D71A14"/>
    <w:rsid w:val="00DC1E0B"/>
    <w:rsid w:val="00DC6F1B"/>
    <w:rsid w:val="00DE0F22"/>
    <w:rsid w:val="00DE27F1"/>
    <w:rsid w:val="00E054AC"/>
    <w:rsid w:val="00E466C6"/>
    <w:rsid w:val="00E90EAE"/>
    <w:rsid w:val="00ED1758"/>
    <w:rsid w:val="00EF2AAF"/>
    <w:rsid w:val="00F55A40"/>
    <w:rsid w:val="00F64F48"/>
    <w:rsid w:val="00F77B93"/>
    <w:rsid w:val="00FC0372"/>
    <w:rsid w:val="00FD571A"/>
    <w:rsid w:val="00FE2543"/>
    <w:rsid w:val="00FF312A"/>
  </w:rsids>
  <m:mathPr>
    <m:mathFont m:val="Cambria Math"/>
    <m:brkBin m:val="before"/>
    <m:brkBinSub m:val="--"/>
    <m:smallFrac m:val="0"/>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418C9"/>
  <w15:docId w15:val="{1CC5098D-EDB6-49FC-B237-5B1D153A6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ID"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B0B"/>
    <w:rPr>
      <w:lang w:val="id-ID" w:eastAsia="en-US"/>
    </w:rPr>
  </w:style>
  <w:style w:type="paragraph" w:styleId="Heading1">
    <w:name w:val="heading 1"/>
    <w:basedOn w:val="Normal"/>
    <w:next w:val="Normal"/>
    <w:link w:val="Heading1Char"/>
    <w:uiPriority w:val="9"/>
    <w:qFormat/>
    <w:rsid w:val="00E57FEF"/>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iPriority w:val="9"/>
    <w:semiHidden/>
    <w:unhideWhenUsed/>
    <w:qFormat/>
    <w:rsid w:val="00E57FEF"/>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basedOn w:val="Normal"/>
    <w:next w:val="Normal"/>
    <w:link w:val="Heading3Char"/>
    <w:uiPriority w:val="9"/>
    <w:semiHidden/>
    <w:unhideWhenUsed/>
    <w:qFormat/>
    <w:rsid w:val="00E57FEF"/>
    <w:pPr>
      <w:keepNext/>
      <w:keepLines/>
      <w:spacing w:before="200" w:after="0"/>
      <w:outlineLvl w:val="2"/>
    </w:pPr>
    <w:rPr>
      <w:rFonts w:ascii="Cambria" w:eastAsia="Times New Roman" w:hAnsi="Cambria"/>
      <w:b/>
      <w:bCs/>
      <w:color w:val="4F81BD"/>
      <w:lang w:val="x-none" w:eastAsia="x-none"/>
    </w:rPr>
  </w:style>
  <w:style w:type="paragraph" w:styleId="Heading4">
    <w:name w:val="heading 4"/>
    <w:basedOn w:val="Normal"/>
    <w:next w:val="Normal"/>
    <w:link w:val="Heading4Char"/>
    <w:uiPriority w:val="9"/>
    <w:semiHidden/>
    <w:unhideWhenUsed/>
    <w:qFormat/>
    <w:rsid w:val="00E57FEF"/>
    <w:pPr>
      <w:keepNext/>
      <w:keepLines/>
      <w:spacing w:before="200" w:after="0"/>
      <w:outlineLvl w:val="3"/>
    </w:pPr>
    <w:rPr>
      <w:rFonts w:ascii="Cambria" w:eastAsia="Times New Roman" w:hAnsi="Cambria"/>
      <w:b/>
      <w:bCs/>
      <w:i/>
      <w:iCs/>
      <w:color w:val="4F81BD"/>
      <w:lang w:val="x-none" w:eastAsia="x-none"/>
    </w:rPr>
  </w:style>
  <w:style w:type="paragraph" w:styleId="Heading5">
    <w:name w:val="heading 5"/>
    <w:basedOn w:val="Normal"/>
    <w:next w:val="Normal"/>
    <w:link w:val="Heading5Char"/>
    <w:uiPriority w:val="9"/>
    <w:semiHidden/>
    <w:unhideWhenUsed/>
    <w:qFormat/>
    <w:rsid w:val="00E57FEF"/>
    <w:pPr>
      <w:keepNext/>
      <w:keepLines/>
      <w:spacing w:before="200" w:after="0"/>
      <w:outlineLvl w:val="4"/>
    </w:pPr>
    <w:rPr>
      <w:rFonts w:ascii="Cambria" w:eastAsia="Times New Roman" w:hAnsi="Cambria"/>
      <w:color w:val="243F60"/>
      <w:lang w:eastAsia="x-none"/>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E57FEF"/>
    <w:rPr>
      <w:rFonts w:ascii="Cambria" w:eastAsia="Times New Roman" w:hAnsi="Cambria" w:cs="Times New Roman"/>
      <w:b/>
      <w:bCs/>
      <w:color w:val="365F91"/>
      <w:sz w:val="28"/>
      <w:szCs w:val="28"/>
    </w:rPr>
  </w:style>
  <w:style w:type="character" w:customStyle="1" w:styleId="Heading2Char">
    <w:name w:val="Heading 2 Char"/>
    <w:link w:val="Heading2"/>
    <w:uiPriority w:val="9"/>
    <w:rsid w:val="00E57FEF"/>
    <w:rPr>
      <w:rFonts w:ascii="Cambria" w:eastAsia="Times New Roman" w:hAnsi="Cambria" w:cs="Times New Roman"/>
      <w:b/>
      <w:bCs/>
      <w:color w:val="4F81BD"/>
      <w:sz w:val="26"/>
      <w:szCs w:val="26"/>
    </w:rPr>
  </w:style>
  <w:style w:type="character" w:customStyle="1" w:styleId="Heading3Char">
    <w:name w:val="Heading 3 Char"/>
    <w:link w:val="Heading3"/>
    <w:uiPriority w:val="9"/>
    <w:rsid w:val="00E57FEF"/>
    <w:rPr>
      <w:rFonts w:ascii="Cambria" w:eastAsia="Times New Roman" w:hAnsi="Cambria" w:cs="Times New Roman"/>
      <w:b/>
      <w:bCs/>
      <w:color w:val="4F81BD"/>
      <w:sz w:val="22"/>
      <w:szCs w:val="22"/>
    </w:rPr>
  </w:style>
  <w:style w:type="character" w:customStyle="1" w:styleId="Heading4Char">
    <w:name w:val="Heading 4 Char"/>
    <w:link w:val="Heading4"/>
    <w:rsid w:val="00E57FEF"/>
    <w:rPr>
      <w:rFonts w:ascii="Cambria" w:eastAsia="Times New Roman" w:hAnsi="Cambria" w:cs="Times New Roman"/>
      <w:b/>
      <w:bCs/>
      <w:i/>
      <w:iCs/>
      <w:color w:val="4F81BD"/>
      <w:sz w:val="22"/>
      <w:szCs w:val="22"/>
    </w:rPr>
  </w:style>
  <w:style w:type="character" w:customStyle="1" w:styleId="Heading5Char">
    <w:name w:val="Heading 5 Char"/>
    <w:link w:val="Heading5"/>
    <w:uiPriority w:val="9"/>
    <w:rsid w:val="00E57FEF"/>
    <w:rPr>
      <w:rFonts w:ascii="Cambria" w:eastAsia="Times New Roman" w:hAnsi="Cambria" w:cs="Times New Roman"/>
      <w:color w:val="243F60"/>
      <w:sz w:val="22"/>
      <w:szCs w:val="22"/>
      <w:lang w:val="id-ID"/>
    </w:rPr>
  </w:style>
  <w:style w:type="character" w:styleId="Hyperlink">
    <w:name w:val="Hyperlink"/>
    <w:uiPriority w:val="99"/>
    <w:unhideWhenUsed/>
    <w:rsid w:val="00123B0B"/>
    <w:rPr>
      <w:color w:val="0000FF"/>
      <w:u w:val="single"/>
    </w:rPr>
  </w:style>
  <w:style w:type="paragraph" w:styleId="NormalWeb">
    <w:name w:val="Normal (Web)"/>
    <w:basedOn w:val="Normal"/>
    <w:uiPriority w:val="99"/>
    <w:unhideWhenUsed/>
    <w:rsid w:val="008A5C37"/>
    <w:pPr>
      <w:spacing w:before="100" w:beforeAutospacing="1" w:after="100" w:afterAutospacing="1" w:line="240" w:lineRule="auto"/>
    </w:pPr>
    <w:rPr>
      <w:rFonts w:ascii="Times New Roman" w:eastAsia="Times New Roman" w:hAnsi="Times New Roman"/>
      <w:sz w:val="24"/>
      <w:szCs w:val="24"/>
      <w:lang w:val="en-US"/>
    </w:rPr>
  </w:style>
  <w:style w:type="paragraph" w:styleId="ListParagraph">
    <w:name w:val="List Paragraph"/>
    <w:aliases w:val="Body of text"/>
    <w:basedOn w:val="Normal"/>
    <w:link w:val="ListParagraphChar"/>
    <w:uiPriority w:val="34"/>
    <w:qFormat/>
    <w:rsid w:val="0060081F"/>
    <w:pPr>
      <w:ind w:left="720"/>
      <w:contextualSpacing/>
    </w:pPr>
  </w:style>
  <w:style w:type="character" w:customStyle="1" w:styleId="CharStyle3">
    <w:name w:val="Char Style 3"/>
    <w:link w:val="Style2"/>
    <w:uiPriority w:val="99"/>
    <w:locked/>
    <w:rsid w:val="0060081F"/>
    <w:rPr>
      <w:sz w:val="19"/>
      <w:szCs w:val="19"/>
      <w:shd w:val="clear" w:color="auto" w:fill="FFFFFF"/>
    </w:rPr>
  </w:style>
  <w:style w:type="paragraph" w:customStyle="1" w:styleId="Style2">
    <w:name w:val="Style 2"/>
    <w:basedOn w:val="Normal"/>
    <w:link w:val="CharStyle3"/>
    <w:uiPriority w:val="99"/>
    <w:rsid w:val="0060081F"/>
    <w:pPr>
      <w:widowControl w:val="0"/>
      <w:shd w:val="clear" w:color="auto" w:fill="FFFFFF"/>
      <w:spacing w:after="300" w:line="240" w:lineRule="atLeast"/>
      <w:jc w:val="both"/>
    </w:pPr>
    <w:rPr>
      <w:sz w:val="19"/>
      <w:szCs w:val="19"/>
      <w:lang w:val="x-none" w:eastAsia="x-none"/>
    </w:rPr>
  </w:style>
  <w:style w:type="table" w:styleId="TableGrid">
    <w:name w:val="Table Grid"/>
    <w:basedOn w:val="TableNormal"/>
    <w:uiPriority w:val="59"/>
    <w:rsid w:val="000C0B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4151"/>
    <w:pPr>
      <w:autoSpaceDE w:val="0"/>
      <w:autoSpaceDN w:val="0"/>
      <w:adjustRightInd w:val="0"/>
    </w:pPr>
    <w:rPr>
      <w:rFonts w:ascii="Times New Roman" w:hAnsi="Times New Roman"/>
      <w:color w:val="000000"/>
      <w:sz w:val="24"/>
      <w:szCs w:val="24"/>
      <w:lang w:val="id-ID" w:eastAsia="en-US"/>
    </w:rPr>
  </w:style>
  <w:style w:type="paragraph" w:styleId="Header">
    <w:name w:val="header"/>
    <w:basedOn w:val="Normal"/>
    <w:link w:val="HeaderChar"/>
    <w:uiPriority w:val="99"/>
    <w:unhideWhenUsed/>
    <w:rsid w:val="00E472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729C"/>
  </w:style>
  <w:style w:type="paragraph" w:styleId="Footer">
    <w:name w:val="footer"/>
    <w:basedOn w:val="Normal"/>
    <w:link w:val="FooterChar"/>
    <w:uiPriority w:val="99"/>
    <w:unhideWhenUsed/>
    <w:rsid w:val="00E472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729C"/>
  </w:style>
  <w:style w:type="paragraph" w:styleId="BalloonText">
    <w:name w:val="Balloon Text"/>
    <w:basedOn w:val="Normal"/>
    <w:link w:val="BalloonTextChar"/>
    <w:uiPriority w:val="99"/>
    <w:semiHidden/>
    <w:unhideWhenUsed/>
    <w:rsid w:val="00E63734"/>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E63734"/>
    <w:rPr>
      <w:rFonts w:ascii="Tahoma" w:hAnsi="Tahoma" w:cs="Tahoma"/>
      <w:sz w:val="16"/>
      <w:szCs w:val="16"/>
      <w:lang w:eastAsia="en-US"/>
    </w:rPr>
  </w:style>
  <w:style w:type="character" w:styleId="FollowedHyperlink">
    <w:name w:val="FollowedHyperlink"/>
    <w:uiPriority w:val="99"/>
    <w:semiHidden/>
    <w:unhideWhenUsed/>
    <w:rsid w:val="00D8407B"/>
    <w:rPr>
      <w:color w:val="800080"/>
      <w:u w:val="single"/>
    </w:rPr>
  </w:style>
  <w:style w:type="paragraph" w:styleId="TOC1">
    <w:name w:val="toc 1"/>
    <w:basedOn w:val="Normal"/>
    <w:next w:val="Normal"/>
    <w:autoRedefine/>
    <w:uiPriority w:val="39"/>
    <w:unhideWhenUsed/>
    <w:rsid w:val="00E57FEF"/>
    <w:pPr>
      <w:spacing w:after="100"/>
    </w:pPr>
    <w:rPr>
      <w:lang w:val="en-US"/>
    </w:rPr>
  </w:style>
  <w:style w:type="paragraph" w:styleId="Caption">
    <w:name w:val="caption"/>
    <w:basedOn w:val="Normal"/>
    <w:next w:val="Normal"/>
    <w:uiPriority w:val="35"/>
    <w:unhideWhenUsed/>
    <w:qFormat/>
    <w:rsid w:val="00E57FEF"/>
    <w:pPr>
      <w:spacing w:line="240" w:lineRule="auto"/>
    </w:pPr>
    <w:rPr>
      <w:b/>
      <w:bCs/>
      <w:color w:val="4F81BD"/>
      <w:sz w:val="18"/>
      <w:szCs w:val="18"/>
    </w:rPr>
  </w:style>
  <w:style w:type="character" w:styleId="Emphasis">
    <w:name w:val="Emphasis"/>
    <w:uiPriority w:val="20"/>
    <w:qFormat/>
    <w:rsid w:val="00E57FEF"/>
    <w:rPr>
      <w:i/>
      <w:iCs/>
    </w:rPr>
  </w:style>
  <w:style w:type="paragraph" w:styleId="BodyTextIndent2">
    <w:name w:val="Body Text Indent 2"/>
    <w:basedOn w:val="Normal"/>
    <w:link w:val="BodyTextIndent2Char"/>
    <w:uiPriority w:val="99"/>
    <w:unhideWhenUsed/>
    <w:rsid w:val="00E57FEF"/>
    <w:pPr>
      <w:spacing w:after="120" w:line="480" w:lineRule="auto"/>
      <w:ind w:left="283"/>
    </w:pPr>
    <w:rPr>
      <w:lang w:val="x-none" w:eastAsia="x-none"/>
    </w:rPr>
  </w:style>
  <w:style w:type="character" w:customStyle="1" w:styleId="BodyTextIndent2Char">
    <w:name w:val="Body Text Indent 2 Char"/>
    <w:link w:val="BodyTextIndent2"/>
    <w:uiPriority w:val="99"/>
    <w:rsid w:val="00E57FEF"/>
    <w:rPr>
      <w:sz w:val="22"/>
      <w:szCs w:val="22"/>
    </w:rPr>
  </w:style>
  <w:style w:type="paragraph" w:styleId="TableofFigures">
    <w:name w:val="table of figures"/>
    <w:basedOn w:val="Normal"/>
    <w:next w:val="Normal"/>
    <w:uiPriority w:val="99"/>
    <w:unhideWhenUsed/>
    <w:rsid w:val="00E57FEF"/>
    <w:pPr>
      <w:spacing w:after="0"/>
    </w:pPr>
  </w:style>
  <w:style w:type="paragraph" w:styleId="NoSpacing">
    <w:name w:val="No Spacing"/>
    <w:uiPriority w:val="1"/>
    <w:qFormat/>
    <w:rsid w:val="00E57FEF"/>
    <w:rPr>
      <w:rFonts w:eastAsia="Times New Roman"/>
      <w:lang w:val="id-ID" w:eastAsia="id-ID"/>
    </w:rPr>
  </w:style>
  <w:style w:type="paragraph" w:styleId="TOC2">
    <w:name w:val="toc 2"/>
    <w:basedOn w:val="Normal"/>
    <w:next w:val="Normal"/>
    <w:autoRedefine/>
    <w:uiPriority w:val="39"/>
    <w:unhideWhenUsed/>
    <w:rsid w:val="00E57FEF"/>
    <w:pPr>
      <w:tabs>
        <w:tab w:val="right" w:leader="dot" w:pos="7938"/>
      </w:tabs>
      <w:spacing w:after="100"/>
      <w:ind w:left="567" w:hanging="567"/>
    </w:pPr>
  </w:style>
  <w:style w:type="paragraph" w:styleId="TOC3">
    <w:name w:val="toc 3"/>
    <w:basedOn w:val="Normal"/>
    <w:next w:val="Normal"/>
    <w:autoRedefine/>
    <w:uiPriority w:val="39"/>
    <w:unhideWhenUsed/>
    <w:rsid w:val="00E57FEF"/>
    <w:pPr>
      <w:tabs>
        <w:tab w:val="right" w:leader="dot" w:pos="7938"/>
      </w:tabs>
      <w:spacing w:after="100"/>
      <w:ind w:left="993" w:hanging="426"/>
    </w:pPr>
  </w:style>
  <w:style w:type="paragraph" w:styleId="TOC4">
    <w:name w:val="toc 4"/>
    <w:basedOn w:val="Normal"/>
    <w:next w:val="Normal"/>
    <w:autoRedefine/>
    <w:uiPriority w:val="39"/>
    <w:unhideWhenUsed/>
    <w:rsid w:val="00E57FEF"/>
    <w:pPr>
      <w:tabs>
        <w:tab w:val="right" w:leader="dot" w:pos="7938"/>
      </w:tabs>
      <w:spacing w:after="100"/>
      <w:ind w:left="1418" w:hanging="425"/>
    </w:pPr>
  </w:style>
  <w:style w:type="paragraph" w:styleId="BodyTextIndent">
    <w:name w:val="Body Text Indent"/>
    <w:basedOn w:val="Normal"/>
    <w:link w:val="BodyTextIndentChar"/>
    <w:uiPriority w:val="99"/>
    <w:unhideWhenUsed/>
    <w:rsid w:val="00E57FEF"/>
    <w:pPr>
      <w:spacing w:after="120" w:line="240" w:lineRule="auto"/>
      <w:ind w:left="360"/>
    </w:pPr>
    <w:rPr>
      <w:rFonts w:ascii="Times New Roman" w:eastAsia="Times New Roman" w:hAnsi="Times New Roman"/>
      <w:sz w:val="24"/>
      <w:szCs w:val="24"/>
      <w:lang w:val="x-none" w:eastAsia="x-none"/>
    </w:rPr>
  </w:style>
  <w:style w:type="character" w:customStyle="1" w:styleId="BodyTextIndentChar">
    <w:name w:val="Body Text Indent Char"/>
    <w:link w:val="BodyTextIndent"/>
    <w:uiPriority w:val="99"/>
    <w:rsid w:val="00E57FEF"/>
    <w:rPr>
      <w:rFonts w:ascii="Times New Roman" w:eastAsia="Times New Roman" w:hAnsi="Times New Roman"/>
      <w:sz w:val="24"/>
      <w:szCs w:val="24"/>
    </w:rPr>
  </w:style>
  <w:style w:type="character" w:styleId="PageNumber">
    <w:name w:val="page number"/>
    <w:basedOn w:val="DefaultParagraphFont"/>
    <w:rsid w:val="00E57FEF"/>
  </w:style>
  <w:style w:type="paragraph" w:styleId="BodyText">
    <w:name w:val="Body Text"/>
    <w:basedOn w:val="Normal"/>
    <w:link w:val="BodyTextChar"/>
    <w:uiPriority w:val="99"/>
    <w:unhideWhenUsed/>
    <w:rsid w:val="00E57FEF"/>
    <w:pPr>
      <w:spacing w:after="120" w:line="240" w:lineRule="auto"/>
    </w:pPr>
    <w:rPr>
      <w:rFonts w:ascii="Times New Roman" w:eastAsia="Times New Roman" w:hAnsi="Times New Roman"/>
      <w:sz w:val="24"/>
      <w:szCs w:val="24"/>
      <w:lang w:val="x-none" w:eastAsia="x-none"/>
    </w:rPr>
  </w:style>
  <w:style w:type="character" w:customStyle="1" w:styleId="BodyTextChar">
    <w:name w:val="Body Text Char"/>
    <w:link w:val="BodyText"/>
    <w:uiPriority w:val="99"/>
    <w:rsid w:val="00E57FEF"/>
    <w:rPr>
      <w:rFonts w:ascii="Times New Roman" w:eastAsia="Times New Roman" w:hAnsi="Times New Roman"/>
      <w:sz w:val="24"/>
      <w:szCs w:val="24"/>
    </w:rPr>
  </w:style>
  <w:style w:type="paragraph" w:styleId="TOC5">
    <w:name w:val="toc 5"/>
    <w:basedOn w:val="Normal"/>
    <w:next w:val="Normal"/>
    <w:autoRedefine/>
    <w:uiPriority w:val="39"/>
    <w:unhideWhenUsed/>
    <w:rsid w:val="00E57FEF"/>
    <w:pPr>
      <w:tabs>
        <w:tab w:val="left" w:pos="1418"/>
        <w:tab w:val="right" w:leader="dot" w:pos="7928"/>
      </w:tabs>
      <w:spacing w:after="100"/>
      <w:ind w:left="993"/>
    </w:pPr>
    <w:rPr>
      <w:lang w:val="en-US"/>
    </w:rPr>
  </w:style>
  <w:style w:type="character" w:styleId="Strong">
    <w:name w:val="Strong"/>
    <w:uiPriority w:val="22"/>
    <w:qFormat/>
    <w:rsid w:val="00E57FEF"/>
    <w:rPr>
      <w:b/>
      <w:bCs/>
    </w:rPr>
  </w:style>
  <w:style w:type="paragraph" w:styleId="Bibliography">
    <w:name w:val="Bibliography"/>
    <w:basedOn w:val="Normal"/>
    <w:next w:val="Normal"/>
    <w:uiPriority w:val="37"/>
    <w:unhideWhenUsed/>
    <w:rsid w:val="00E57FEF"/>
    <w:rPr>
      <w:rFonts w:cs="Arial"/>
    </w:rPr>
  </w:style>
  <w:style w:type="character" w:customStyle="1" w:styleId="apple-style-span">
    <w:name w:val="apple-style-span"/>
    <w:basedOn w:val="DefaultParagraphFont"/>
    <w:rsid w:val="00627D6F"/>
  </w:style>
  <w:style w:type="paragraph" w:styleId="HTMLPreformatted">
    <w:name w:val="HTML Preformatted"/>
    <w:basedOn w:val="Normal"/>
    <w:link w:val="HTMLPreformattedChar"/>
    <w:uiPriority w:val="99"/>
    <w:unhideWhenUsed/>
    <w:rsid w:val="002F4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link w:val="HTMLPreformatted"/>
    <w:uiPriority w:val="99"/>
    <w:rsid w:val="002F4262"/>
    <w:rPr>
      <w:rFonts w:ascii="Courier New" w:eastAsia="Times New Roman" w:hAnsi="Courier New" w:cs="Courier New"/>
    </w:rPr>
  </w:style>
  <w:style w:type="character" w:customStyle="1" w:styleId="ListParagraphChar">
    <w:name w:val="List Paragraph Char"/>
    <w:aliases w:val="Body of text Char"/>
    <w:link w:val="ListParagraph"/>
    <w:uiPriority w:val="34"/>
    <w:locked/>
    <w:rsid w:val="00D81270"/>
    <w:rPr>
      <w:sz w:val="22"/>
      <w:szCs w:val="22"/>
      <w:lang w:val="id-ID"/>
    </w:rPr>
  </w:style>
  <w:style w:type="character" w:customStyle="1" w:styleId="SebutanYangBelumTerselesaikan1">
    <w:name w:val="Sebutan Yang Belum Terselesaikan1"/>
    <w:uiPriority w:val="99"/>
    <w:semiHidden/>
    <w:unhideWhenUsed/>
    <w:rsid w:val="00866647"/>
    <w:rPr>
      <w:color w:val="605E5C"/>
      <w:shd w:val="clear" w:color="auto" w:fill="E1DFDD"/>
    </w:rPr>
  </w:style>
  <w:style w:type="paragraph" w:styleId="FootnoteText">
    <w:name w:val="footnote text"/>
    <w:basedOn w:val="Normal"/>
    <w:link w:val="FootnoteTextChar"/>
    <w:uiPriority w:val="99"/>
    <w:unhideWhenUsed/>
    <w:rsid w:val="00275FBE"/>
    <w:pPr>
      <w:spacing w:after="0" w:line="240" w:lineRule="auto"/>
    </w:pPr>
    <w:rPr>
      <w:rFonts w:asciiTheme="minorHAnsi" w:eastAsiaTheme="minorEastAsia" w:hAnsiTheme="minorHAnsi" w:cstheme="minorBidi"/>
      <w:sz w:val="20"/>
      <w:szCs w:val="20"/>
      <w:lang w:val="en-US"/>
    </w:rPr>
  </w:style>
  <w:style w:type="character" w:customStyle="1" w:styleId="FootnoteTextChar">
    <w:name w:val="Footnote Text Char"/>
    <w:basedOn w:val="DefaultParagraphFont"/>
    <w:link w:val="FootnoteText"/>
    <w:uiPriority w:val="99"/>
    <w:rsid w:val="00275FBE"/>
    <w:rPr>
      <w:rFonts w:asciiTheme="minorHAnsi" w:eastAsiaTheme="minorEastAsia" w:hAnsiTheme="minorHAnsi" w:cstheme="minorBidi"/>
      <w:lang w:val="en-US" w:eastAsia="en-US"/>
    </w:rPr>
  </w:style>
  <w:style w:type="character" w:styleId="FootnoteReference">
    <w:name w:val="footnote reference"/>
    <w:basedOn w:val="DefaultParagraphFont"/>
    <w:uiPriority w:val="99"/>
    <w:semiHidden/>
    <w:unhideWhenUsed/>
    <w:rsid w:val="00275FBE"/>
    <w:rPr>
      <w:rFonts w:cs="Times New Roman"/>
      <w:vertAlign w:val="superscript"/>
    </w:rPr>
  </w:style>
  <w:style w:type="paragraph" w:customStyle="1" w:styleId="Style">
    <w:name w:val="Style"/>
    <w:rsid w:val="00275FBE"/>
    <w:pPr>
      <w:widowControl w:val="0"/>
      <w:autoSpaceDE w:val="0"/>
      <w:autoSpaceDN w:val="0"/>
      <w:adjustRightInd w:val="0"/>
    </w:pPr>
    <w:rPr>
      <w:rFonts w:ascii="Times New Roman" w:eastAsia="Times New Roman" w:hAnsi="Times New Roman"/>
      <w:sz w:val="24"/>
      <w:szCs w:val="24"/>
      <w:lang w:val="en-US" w:eastAsia="en-US"/>
    </w:rPr>
  </w:style>
  <w:style w:type="paragraph" w:styleId="PlainText">
    <w:name w:val="Plain Text"/>
    <w:basedOn w:val="Normal"/>
    <w:link w:val="PlainTextChar"/>
    <w:uiPriority w:val="99"/>
    <w:semiHidden/>
    <w:rsid w:val="00275FBE"/>
    <w:pPr>
      <w:autoSpaceDE w:val="0"/>
      <w:autoSpaceDN w:val="0"/>
      <w:spacing w:after="0" w:line="240" w:lineRule="auto"/>
    </w:pPr>
    <w:rPr>
      <w:rFonts w:ascii="Courier New" w:eastAsiaTheme="minorEastAsia" w:hAnsi="Courier New" w:cs="Courier New"/>
      <w:sz w:val="20"/>
      <w:szCs w:val="20"/>
      <w:lang w:val="en-US"/>
    </w:rPr>
  </w:style>
  <w:style w:type="character" w:customStyle="1" w:styleId="PlainTextChar">
    <w:name w:val="Plain Text Char"/>
    <w:basedOn w:val="DefaultParagraphFont"/>
    <w:link w:val="PlainText"/>
    <w:uiPriority w:val="99"/>
    <w:semiHidden/>
    <w:rsid w:val="00275FBE"/>
    <w:rPr>
      <w:rFonts w:ascii="Courier New" w:eastAsiaTheme="minorEastAsia" w:hAnsi="Courier New" w:cs="Courier New"/>
      <w:lang w:val="en-US" w:eastAsia="en-US"/>
    </w:rPr>
  </w:style>
  <w:style w:type="paragraph" w:customStyle="1" w:styleId="BodyAbstract">
    <w:name w:val="Body Abstract"/>
    <w:basedOn w:val="Heading1"/>
    <w:rsid w:val="008E3D21"/>
    <w:pPr>
      <w:keepLines w:val="0"/>
      <w:suppressAutoHyphens/>
      <w:spacing w:before="0" w:line="240" w:lineRule="auto"/>
      <w:ind w:left="567" w:right="567"/>
      <w:jc w:val="both"/>
      <w:outlineLvl w:val="9"/>
    </w:pPr>
    <w:rPr>
      <w:rFonts w:ascii="Times New Roman" w:hAnsi="Times New Roman"/>
      <w:b w:val="0"/>
      <w:bCs w:val="0"/>
      <w:i/>
      <w:color w:val="auto"/>
      <w:sz w:val="20"/>
      <w:szCs w:val="20"/>
      <w:lang w:val="en-US"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styleId="PlainTable2">
    <w:name w:val="Plain Table 2"/>
    <w:basedOn w:val="TableNormal"/>
    <w:uiPriority w:val="42"/>
    <w:rsid w:val="001A37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5E3C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doi.org/10.1007/s10570-025-06484-0" TargetMode="External"/><Relationship Id="rId18" Type="http://schemas.openxmlformats.org/officeDocument/2006/relationships/hyperlink" Target="https://doi.org/10.56655/jid.v2i2.125" TargetMode="External"/><Relationship Id="rId26" Type="http://schemas.openxmlformats.org/officeDocument/2006/relationships/hyperlink" Target="https://doi.org/10.30651/jms.v10i1.25210" TargetMode="External"/><Relationship Id="rId39" Type="http://schemas.openxmlformats.org/officeDocument/2006/relationships/theme" Target="theme/theme1.xml"/><Relationship Id="rId21" Type="http://schemas.openxmlformats.org/officeDocument/2006/relationships/hyperlink" Target="https://doi.org/10.1007/s10661-025-13951-5"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23917/warta.v27i1.7049" TargetMode="External"/><Relationship Id="rId17" Type="http://schemas.openxmlformats.org/officeDocument/2006/relationships/hyperlink" Target="https://journal.unusida.ac.id/index.php/nter/" TargetMode="External"/><Relationship Id="rId25" Type="http://schemas.openxmlformats.org/officeDocument/2006/relationships/hyperlink" Target="https://doi.org/10.3390/foods14010113"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articipatorymethods.org/methodology/participatory-action-research/" TargetMode="External"/><Relationship Id="rId20" Type="http://schemas.openxmlformats.org/officeDocument/2006/relationships/hyperlink" Target="https://doi.org/10.30595/jrst.v8i1.18291" TargetMode="External"/><Relationship Id="rId29" Type="http://schemas.openxmlformats.org/officeDocument/2006/relationships/hyperlink" Target="https://doi.org/10.3390/foods141424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s://doi.org/10.30651/jms.v10i1.2521"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20884/1.jm.2024.19.1.8394" TargetMode="External"/><Relationship Id="rId23" Type="http://schemas.openxmlformats.org/officeDocument/2006/relationships/hyperlink" Target="https://doi.org/10.1007/s43621-024-00492-z" TargetMode="External"/><Relationship Id="rId28" Type="http://schemas.openxmlformats.org/officeDocument/2006/relationships/hyperlink" Target="https://doi.org/10.55606/jubpi.v3i1.3544" TargetMode="External"/><Relationship Id="rId36"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hyperlink" Target="https://doi.org/10.58184/jfsa.v2i2.357" TargetMode="External"/><Relationship Id="rId31" Type="http://schemas.openxmlformats.org/officeDocument/2006/relationships/hyperlink" Target="https://doi.org/10.30651/aks.v5i3.489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23960/jtii.v7i1.152" TargetMode="External"/><Relationship Id="rId22" Type="http://schemas.openxmlformats.org/officeDocument/2006/relationships/hyperlink" Target="https://doi.org/10.20546/ijcmas.2019.803.274" TargetMode="External"/><Relationship Id="rId27" Type="http://schemas.openxmlformats.org/officeDocument/2006/relationships/hyperlink" Target="http://journal.walisongo.ac.id/index.php/jnsmr" TargetMode="External"/><Relationship Id="rId30" Type="http://schemas.openxmlformats.org/officeDocument/2006/relationships/hyperlink" Target="https://doi.org/10.55606/jubpi.v3i1.3544"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kU2Bw8o7KrMGEdjEQY+iL8XLJg==">AMUW2mWILWg6nztREaXzQNxEKnyXw7eMd4kd1NouYvxFxGNIBkFrjkdWwWsuW//Ldv9U/QNCfFRMT5eq1OTe00ElByjAuJLM86NBdHElkfMIU0Tav+MYRImBvpOD+fD7h0Kd29mnvUHI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4833</Words>
  <Characters>27552</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Reviewer</cp:lastModifiedBy>
  <cp:revision>29</cp:revision>
  <dcterms:created xsi:type="dcterms:W3CDTF">2026-08-19T04:57:00Z</dcterms:created>
  <dcterms:modified xsi:type="dcterms:W3CDTF">2026-09-11T13:30:00Z</dcterms:modified>
</cp:coreProperties>
</file>